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B7" w:rsidRPr="00E14145" w:rsidRDefault="00F66204" w:rsidP="00E1414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B57E0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E14145" w:rsidRPr="00E14145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object w:dxaOrig="7345" w:dyaOrig="9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31" type="#_x0000_t75" style="width:477.6pt;height:693.6pt" o:ole="">
            <v:imagedata r:id="rId5" o:title=""/>
          </v:shape>
          <o:OLEObject Type="Embed" ProgID="AcroExch.Document.11" ShapeID="_x0000_i1331" DrawAspect="Content" ObjectID="_1723829155" r:id="rId6"/>
        </w:object>
      </w:r>
      <w:r w:rsidR="00E14145" w:rsidRPr="006B57E0">
        <w:rPr>
          <w:rFonts w:ascii="Arial" w:eastAsia="Times New Roman" w:hAnsi="Arial" w:cs="Arial"/>
          <w:noProof/>
          <w:color w:val="252525"/>
          <w:sz w:val="24"/>
          <w:szCs w:val="24"/>
          <w:shd w:val="clear" w:color="auto" w:fill="FFFFFF"/>
        </w:rPr>
        <w:drawing>
          <wp:inline distT="0" distB="0" distL="0" distR="0">
            <wp:extent cx="1162050" cy="381000"/>
            <wp:effectExtent l="19050" t="0" r="0" b="0"/>
            <wp:docPr id="29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82" cy="383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145" w:rsidRDefault="00F66204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 </w:t>
      </w:r>
    </w:p>
    <w:p w:rsidR="00F66204" w:rsidRPr="006B57E0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7E0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</w:rPr>
        <w:t>Пояснительная записка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Рабочая программа по химии на уровне основного общего образования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утвержденного приказом Министерства образования и науки РФ № 287 от 31.05.2021, с учетом Примерной программы воспитания, Основной образовательн</w:t>
      </w:r>
      <w:r w:rsidR="00354F13">
        <w:rPr>
          <w:rFonts w:ascii="Arial" w:eastAsia="Times New Roman" w:hAnsi="Arial" w:cs="Arial"/>
          <w:color w:val="000000"/>
          <w:sz w:val="17"/>
          <w:szCs w:val="17"/>
        </w:rPr>
        <w:t>ой программы МКОУ «АСОШ №2»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основного </w:t>
      </w:r>
      <w:r w:rsidR="00354F13">
        <w:rPr>
          <w:rFonts w:ascii="Arial" w:eastAsia="Times New Roman" w:hAnsi="Arial" w:cs="Arial"/>
          <w:color w:val="000000"/>
          <w:sz w:val="17"/>
          <w:szCs w:val="17"/>
        </w:rPr>
        <w:t>общего образования, Адаптированн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ой программы основного общего</w:t>
      </w:r>
      <w:r w:rsidR="00354F13">
        <w:rPr>
          <w:rFonts w:ascii="Arial" w:eastAsia="Times New Roman" w:hAnsi="Arial" w:cs="Arial"/>
          <w:color w:val="000000"/>
          <w:sz w:val="17"/>
          <w:szCs w:val="17"/>
        </w:rPr>
        <w:t xml:space="preserve"> образования МКОУ «АСОШ №2»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, примерной рабочей программы Института стратегии развития образования Российской Академии образования М, 2021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 соответствии с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- Положением о рабочей программе учебного предмета, курса </w:t>
      </w:r>
      <w:r w:rsidR="00354F13">
        <w:rPr>
          <w:rFonts w:ascii="Arial" w:eastAsia="Times New Roman" w:hAnsi="Arial" w:cs="Arial"/>
          <w:color w:val="000000"/>
          <w:sz w:val="17"/>
          <w:szCs w:val="17"/>
        </w:rPr>
        <w:t>МКОУ «</w:t>
      </w:r>
      <w:proofErr w:type="spellStart"/>
      <w:r w:rsidR="00354F13">
        <w:rPr>
          <w:rFonts w:ascii="Arial" w:eastAsia="Times New Roman" w:hAnsi="Arial" w:cs="Arial"/>
          <w:color w:val="000000"/>
          <w:sz w:val="17"/>
          <w:szCs w:val="17"/>
        </w:rPr>
        <w:t>Акушинская</w:t>
      </w:r>
      <w:proofErr w:type="spellEnd"/>
      <w:r w:rsidR="00354F13">
        <w:rPr>
          <w:rFonts w:ascii="Arial" w:eastAsia="Times New Roman" w:hAnsi="Arial" w:cs="Arial"/>
          <w:color w:val="000000"/>
          <w:sz w:val="17"/>
          <w:szCs w:val="17"/>
        </w:rPr>
        <w:t xml:space="preserve"> СОШ №2»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и ориентирована на реализацию в центре образования естественнонаучной и технологической направленностей «Точка роста», созданного на базе </w:t>
      </w:r>
      <w:r w:rsidR="00354F13">
        <w:rPr>
          <w:rFonts w:ascii="Arial" w:eastAsia="Times New Roman" w:hAnsi="Arial" w:cs="Arial"/>
          <w:color w:val="000000"/>
          <w:sz w:val="17"/>
          <w:szCs w:val="17"/>
        </w:rPr>
        <w:t>МКОУ «</w:t>
      </w:r>
      <w:proofErr w:type="spellStart"/>
      <w:r w:rsidR="00354F13">
        <w:rPr>
          <w:rFonts w:ascii="Arial" w:eastAsia="Times New Roman" w:hAnsi="Arial" w:cs="Arial"/>
          <w:color w:val="000000"/>
          <w:sz w:val="17"/>
          <w:szCs w:val="17"/>
        </w:rPr>
        <w:t>Акушинская</w:t>
      </w:r>
      <w:proofErr w:type="spellEnd"/>
      <w:r w:rsidR="00354F13">
        <w:rPr>
          <w:rFonts w:ascii="Arial" w:eastAsia="Times New Roman" w:hAnsi="Arial" w:cs="Arial"/>
          <w:color w:val="000000"/>
          <w:sz w:val="17"/>
          <w:szCs w:val="17"/>
        </w:rPr>
        <w:t xml:space="preserve"> СОШ №2» 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с целью развития у обучающихся естественнонаучной, математической, информационной грамотности, формирования критического и креативного мышления, совершенствования навыков естественнонаучной и технологической направленности, а также для практической отработки учебного материала по учебным предметам «Физика»,«Химия», «Биология, «Технология».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На базе центра «Точка роста» обеспечивается реализация образовательных программ естественнонаучной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«Химия». Образовательная программа позволяет интегрировать реализуемые здесь подходы, структуру и содержание при организации обучения химии в 8―9 классах, выстроенном на базе любого из доступных учебно-методических комплексов (УМК). Использование оборудования центра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«Точка роста» позволяет создать условия:</w:t>
      </w:r>
    </w:p>
    <w:p w:rsidR="00F66204" w:rsidRPr="00F66204" w:rsidRDefault="00F66204" w:rsidP="00F66204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для расширения содержания школьного химического образования;</w:t>
      </w:r>
    </w:p>
    <w:p w:rsidR="00F66204" w:rsidRPr="00F66204" w:rsidRDefault="00F66204" w:rsidP="00F66204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для повышения познавательной активности обучающихся в естественнонаучной области;</w:t>
      </w:r>
    </w:p>
    <w:p w:rsidR="00F66204" w:rsidRPr="00F66204" w:rsidRDefault="00F66204" w:rsidP="00F66204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для развития личности ребенка в процессе обучения химии, его способностей, формирования и удовлетворения социально значимых интересов и потребностей;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•для работы с одарёнными школьниками, организации их развития в различных областях образовательной, творческой деятельности.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Применяя цифровые лаборатории на уроках химии, учащиеся смогут выполнить множество лабораторных работ и экспериментов по программе основной школы.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E14145" w:rsidRDefault="00E14145" w:rsidP="00F66204">
      <w:pPr>
        <w:spacing w:after="0" w:line="240" w:lineRule="auto"/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val="en-US"/>
        </w:rPr>
      </w:pP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455420" cy="502920"/>
            <wp:effectExtent l="19050" t="0" r="0" b="0"/>
            <wp:docPr id="3" name="Рисунок 3" descr="https://fsd.multiurok.ru/html/2022/03/30/s_6243dc07d1490/php53sGk0_TR_Ximiya_8-9_klass_2021_html_c50fc408426c2e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2/03/30/s_6243dc07d1490/php53sGk0_TR_Ximiya_8-9_klass_2021_html_c50fc408426c2e3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0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 Нормативная база</w:t>
      </w:r>
    </w:p>
    <w:p w:rsidR="00F66204" w:rsidRPr="00F66204" w:rsidRDefault="00F66204" w:rsidP="00F66204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Федеральный закон от 29 .12 .2012 № 273-ФЗ (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ред</w:t>
      </w:r>
      <w:proofErr w:type="spellEnd"/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от 31 .07 .2020) «Об образовании в Российской Федерации» (с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изм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 и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доп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.,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вступ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 в силу с 01.09.2020) . — URL: http://www .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consultant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ru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/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document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/cons_doc_LAW_140174 (дата обращения: 28 .09 .2020)</w:t>
      </w:r>
    </w:p>
    <w:p w:rsidR="00F66204" w:rsidRPr="00F66204" w:rsidRDefault="00F66204" w:rsidP="00F66204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 .12 .2018 № 16). - URL: https://login .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consultant.ru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link?req=doc&amp;base=LAW&amp;n=319308&amp;demo=1 (дата обращения: 10.03.2021)</w:t>
      </w:r>
    </w:p>
    <w:p w:rsidR="00F66204" w:rsidRPr="00F66204" w:rsidRDefault="00F66204" w:rsidP="00F66204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Государственная программа Российской Федерации «Развитие образования» (утверждена постановлением Правительства РФ от 26 .12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.2017 № 1642 (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ред</w:t>
      </w:r>
      <w:proofErr w:type="spellEnd"/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от 22 .02 .2021) «Об утверждении государственной программы Российской Федерации «Развитие образования» . — URL: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http://www .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consultant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ru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/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document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/cons_doc_LAW_286474/cf742885e783e08d938 7d7364e34f26f87ec138f (дата обращения: 10 .03 .2021) 4.Профессиональный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 г.) (Приказ Министерства труда и социальной защиты РФ от 18 октября 2013г . № 544н, с изменениями, внесёнными приказом Министерства труда и соцзащиты РФ от 25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декабря 2014 г . № 1115н и от 5 августа 2016 г . № 422н) . — URL: // </w:t>
      </w: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http://профстандартпедагога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.р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ф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(дата обращения: 10 .03 .2021)</w:t>
      </w:r>
    </w:p>
    <w:p w:rsidR="00F66204" w:rsidRPr="00F66204" w:rsidRDefault="00F66204" w:rsidP="00F66204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Профессиональный стандарт «Педагог дополнительного образования детей и взрослых» (Приказ Министерства труда и социальной защиты РФ от 5 мая 2018 г. № 298н «Об утверждении профессионального стандарта «Педагог дополнительного образования детей и взрослых»). — URL: //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https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://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profstandart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rosmintrud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ru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/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obshchiy-infor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-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matsionnyy-blok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/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natsionalnyy-reestr-professionalnykh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-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standartov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/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reestr-professionalnykh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-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standartov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/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index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php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? ELEMENT_ID=48583 (дата обращения: 10 .03 .2021)</w:t>
      </w:r>
    </w:p>
    <w:p w:rsidR="00F66204" w:rsidRPr="00F66204" w:rsidRDefault="00F66204" w:rsidP="00F66204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Федеральный государственный образовательный стандарт основного общего образования (утверждён </w:t>
      </w:r>
      <w:bookmarkStart w:id="0" w:name="_GoBack"/>
      <w:bookmarkEnd w:id="0"/>
      <w:r w:rsidRPr="00F66204">
        <w:rPr>
          <w:rFonts w:ascii="Arial" w:eastAsia="Times New Roman" w:hAnsi="Arial" w:cs="Arial"/>
          <w:color w:val="000000"/>
          <w:sz w:val="17"/>
          <w:szCs w:val="17"/>
        </w:rPr>
        <w:t>приказом Министерства образования и науки РФ от 17 декабря 2010 г . № 1897) (ред.21.12.2020) . — URL: </w:t>
      </w: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https://fgos.ru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(дата обращения: 10 .03 .2021) 7.Федеральный государственный образовательный стандарт среднего общего образования (утверждён приказом Министерства образования и науки РФ от 17 мая 2012 г . № 413) (ред.11 .12 .2020) . — URL: </w:t>
      </w: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https://fgos.ru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 (дата обращения: 10 .03 .2021) 8.Методические рекомендации по созданию и функционированию детских технопарков «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Кванториум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» на базе общеобразовательных организаций (утверждены распоряжением Министерства просвещения РФ от 12 января 2021 г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№ Р-4) . —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lang w:val="en-US"/>
        </w:rPr>
        <w:t>URL: http://www .consultant .ru/document/cons_doc_LAW_374695 (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датаобращения</w:t>
      </w:r>
      <w:r w:rsidRPr="00F66204">
        <w:rPr>
          <w:rFonts w:ascii="Arial" w:eastAsia="Times New Roman" w:hAnsi="Arial" w:cs="Arial"/>
          <w:color w:val="000000"/>
          <w:sz w:val="17"/>
          <w:szCs w:val="17"/>
          <w:lang w:val="en-US"/>
        </w:rPr>
        <w:t>: 10 .03 .2021)</w:t>
      </w:r>
    </w:p>
    <w:p w:rsidR="00F66204" w:rsidRPr="00F66204" w:rsidRDefault="00F66204" w:rsidP="00F66204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Методические рекомендации по созданию и функционированию центров цифрового образования «IT-куб» (утверждены распоряжением Министерства просвещения РФ от 12 января 2021 г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8415C6">
        <w:rPr>
          <w:rFonts w:ascii="Arial" w:eastAsia="Times New Roman" w:hAnsi="Arial" w:cs="Arial"/>
          <w:color w:val="000000"/>
          <w:sz w:val="17"/>
          <w:szCs w:val="17"/>
        </w:rPr>
        <w:t xml:space="preserve">№ 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Р</w:t>
      </w:r>
      <w:r w:rsidRPr="00F66204">
        <w:rPr>
          <w:rFonts w:ascii="Arial" w:eastAsia="Times New Roman" w:hAnsi="Arial" w:cs="Arial"/>
          <w:color w:val="000000"/>
          <w:sz w:val="17"/>
          <w:szCs w:val="17"/>
          <w:lang w:val="en-US"/>
        </w:rPr>
        <w:t>-5) - URL: </w:t>
      </w: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  <w:lang w:val="en-US"/>
        </w:rPr>
        <w:t>http://www .consultant.ru/</w:t>
      </w:r>
      <w:r w:rsidRPr="00F66204">
        <w:rPr>
          <w:rFonts w:ascii="Arial" w:eastAsia="Times New Roman" w:hAnsi="Arial" w:cs="Arial"/>
          <w:color w:val="000000"/>
          <w:sz w:val="17"/>
          <w:szCs w:val="17"/>
          <w:lang w:val="en-US"/>
        </w:rPr>
        <w:t> document/cons_doc_LAW_374572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(дата обращения: 10 .03 .2021)</w:t>
      </w:r>
    </w:p>
    <w:p w:rsidR="00F66204" w:rsidRPr="00F66204" w:rsidRDefault="00F66204" w:rsidP="00F66204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естественнонаучной и технологической направленностей («Точка роста») (утверждены распоряжением Министерства просвещения Российской Федерации от 12 января 2021 г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№ Р-6) . — URL: </w:t>
      </w: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http://www.consultant.ru/document/cons_doc_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LAW_374694/ (дата обращения: 10 .03 .2021)</w:t>
      </w: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lastRenderedPageBreak/>
        <w:drawing>
          <wp:inline distT="0" distB="0" distL="0" distR="0">
            <wp:extent cx="1165860" cy="381000"/>
            <wp:effectExtent l="19050" t="0" r="0" b="0"/>
            <wp:docPr id="4" name="Рисунок 4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Краткое описание подходов к структурированию материалов В образовательной программе (ОП) представлены следующие разделы:</w:t>
      </w:r>
    </w:p>
    <w:p w:rsidR="00F66204" w:rsidRPr="00F66204" w:rsidRDefault="00F66204" w:rsidP="00F66204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.Методы изучения веществ и химических явлений. Экспериментальные основы химии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. Первоначальные химические понятия . 3 . Растворы. 4.Основные классы неорганических соединений. 5. Теория электролитической диссоциации. 6. Химические реакции. 7. Химические элементы (свойства металлов, неметаллов и их соединений).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 основу выделения таких разделов заложен химический эксперимент, традиционная система изучения химии. Основной формой учебной деятельности является химический эксперимент, проводимый в виде лабораторных, практических работ и демонстраций. Демонстрационный эксперимент проводится в том случае, если он опасен для выполнения учащимися или имеющийся прибор представлен в единственном экземпляре.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Для изучения предмета «Химия» на этапе основного общего образования отводится 140 часов: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8 класс - 70 часов; 9 класс ―70 часов. Данная образовательная программа обеспечивает усвоение учащимися важнейших химических законов, теорий и понятий; формирует представление о роли химии в окружающем мире и жизни человека. При этом основное внимание уделяется сущности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химических реакций и методам их осуществления.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Одним из основных принципов построения программы является принцип доступности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Экспериментальные данные, полученные учащимися при выполнении количественных опытов, позволяют учащимся самостоятельно делать выводы, выявлять закономерности. Подходы, заложенные в содержание программы курса, создают необходимые условия для системного усвоения учащимися основ науки, для обеспечения развивающего и воспитывающего воздействия обучения на личность учащегося.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Формируемые знания должны стать основой системы убеждений школьника, центральным ядром его научного мировоззрения.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Описание материально-технической базы центра «Точка роста»,</w:t>
      </w: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используемого для реализацииобразовательных программ в рамках преподавания химии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Цифровая (компьютерная) лаборатория (ЦЛ),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программно-аппаратный комплекс,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датчиковая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система — комплект учебного оборудования, включающий измерительный блок, интерфейс которого позволяет обеспечивать связь с персональным компьютером, и набор датчиков, регистрирующих значения различных физических величин.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Датчик температуры платиновый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– простой и надёжный датчик, предназначен для измерения температуры в водных растворах и в газовых средах. Имеет различный диапазон измерений от –40 до +180 ◦С. Технические характеристики датчика указаны в инструкции по эксплуатации. </w:t>
      </w: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 xml:space="preserve">Датчик температуры </w:t>
      </w:r>
      <w:proofErr w:type="spellStart"/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термопарный</w:t>
      </w:r>
      <w:proofErr w:type="spellEnd"/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предназначен для измерения температур до 900 ◦С. Используется при выполнении работ, связанных с измерением температур пламени, плавления и разложения веществ.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Датчик оптической плотности (колориметр)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– предназначен для измерения оптической плотности окрашенных растворов. Используется при изучении тем «Растворы», «Скорость химических реакций», определении концентрации окрашенных ионов.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Датчик рН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предназначен для измерения водородного показателя (рН) водных растворов в различных исследованиях объектов окружающей среды.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Датчик электропроводности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предназначен для измерения удельной электропроводности жидкостей, в том числе и водных растворов веществ. Применяется при изучении теории электролитической диссоциации, характеристик водных растворов</w:t>
      </w: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lastRenderedPageBreak/>
        <w:drawing>
          <wp:inline distT="0" distB="0" distL="0" distR="0">
            <wp:extent cx="1165860" cy="381000"/>
            <wp:effectExtent l="19050" t="0" r="0" b="0"/>
            <wp:docPr id="5" name="Рисунок 5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</w:t>
      </w: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 xml:space="preserve">Датчик </w:t>
      </w:r>
      <w:proofErr w:type="spellStart"/>
      <w:proofErr w:type="gramStart"/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хлорид-ионов</w:t>
      </w:r>
      <w:proofErr w:type="spellEnd"/>
      <w:proofErr w:type="gramEnd"/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используется для количественного определения содержания ионов хлора в водных растворах, почве, продуктах питания. К датчику подключается ионоселективный электрод (ИСЭ) (рабочий электрод), потенциал которого зависит от концентрации определяемого иона, в данном случае от концентрации анионов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Cl</w:t>
      </w:r>
      <w:proofErr w:type="spellEnd"/>
      <w:r w:rsidRPr="00F66204">
        <w:rPr>
          <w:rFonts w:ascii="Arial" w:eastAsia="Times New Roman" w:hAnsi="Arial" w:cs="Arial"/>
          <w:color w:val="000000"/>
          <w:sz w:val="13"/>
          <w:szCs w:val="13"/>
          <w:vertAlign w:val="superscript"/>
        </w:rPr>
        <w:t>-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. Потенциал ИСЭ определяют относительно электрода сравнения, как правило, хлорсеребряного.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Датчик нитрат-ионов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предназначен для количественного определения нитратов в различных объектах окружающей среды: воде, овощах, фруктах, колбасных изделиях и т.д.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Микроскоп цифровой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предназначен для изучения формы кристаллов и наблюдения за ростом кристаллов.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Аппарат для проведения химических реакций (АПХР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) предназначен для получения и демонстрации свойств токсичных паров и газов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Эти вещества получаются в колбе-реакторе, и при нагревании (или без нагревания) газообразные вещества проходят через поглотительные ёмкости (насадки) с растворами реагентов, вступают с ними в реакцию. Избыток газа поглощается жидкими и твёрдыми реагентами, а также активированным углём. Аппарат чаще всего используют для получения и демонстрации свойств хлора, сероводорода. </w:t>
      </w: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Прибор для демонстрации зависимости скорости химических реакций от различных факторов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используют при изучении темы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«Скорость химической реакции» и теплового эффекта химических реакций. Прибор даёт возможность экспериментально исследовать влияние на скорость химических реакций следующих факторов: природы реагирующих веществ, концентрации реагирующих веществ, площади границы раздела фаз в гетерогенных системах (поверхности соприкосновения между реагирующими веществами), температуры, катализатора, ингибитора.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Пипетка-дозатор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— приспособление, используемое в лаборатории для отмеривания определённого объёма жидкости. Пипетки выпускаются переменного и постоянного объёма. В комплекты оборудования для медицинских классов входят удобные пипетки- дозаторы одноканальные, позволяющие настроить необходимый объём отбираемой жидкости в трёх различных диапазонах.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Баня комбинированная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предназначена для нагрева стеклянных и фарфоровых сосудов, когда требуется создать вокруг нагреваемого сосуда равномерное температурное поле, избежать использования открытого пламени и раскалённой электрической спирали. Корпус комбинированной бани сделан из алюминия. Жидкостная часть комбинированной бани закрывается кольцами различного диаметра.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Прибор для получения газов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используется для получения небольших количеств газов: водорода, кислорода (из пероксида водорода), углекислого газа.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Рабочая программа по химии для 8―9 классов</w:t>
      </w: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с использованием оборудования центра «Точка роста»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«Химия».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Образовательная программа позволяет интегрировать реализуемые подходы, структуру и содержание при организации обучения химии в 8―9 классах, выстроенном на базе любого из доступных учебно-методических комплексов (УМК).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Использование оборудования «Точка роста» при реализации данной ОП позволяет создать условия: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-для расширения содержания школьного химического образования;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-для повышения познавательной активности обучающихся в естественнонаучной области;</w:t>
      </w: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E14145" w:rsidRDefault="00E14145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lastRenderedPageBreak/>
        <w:drawing>
          <wp:inline distT="0" distB="0" distL="0" distR="0">
            <wp:extent cx="1165860" cy="381000"/>
            <wp:effectExtent l="19050" t="0" r="0" b="0"/>
            <wp:docPr id="6" name="Рисунок 6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-для развития личности ребёнка в процессе обучения химии, его способностей, формирования и удовлетворения социально значимых интересов и потребностей;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-для работы с одарёнными школьниками, организации их развития в различных областях образовательной, творческой деятельности.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Нормы оценок за все виды проверочных работ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«5» ‒ уровень выполнения требований значительно выше удовлетворительного: отсутствие ошибок, как по текущему, так и по предыдущему учебному материалу; не более одного недочёта.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«4» — уровень выполнения требований выше удовлетворительного: наличие 2―3 ошибок или 4―6 недочётов по текущему учебному материалу; не более 2 ошибок или 4 недочётов по пройденному материалу; использование нерациональных приемов решения учебной задачи.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«3» — достаточный минимальный уровень выполнения требований, предъявляемых к конкретной работе: не более 4―6 ошибок или 10 недочётов по текущему учебному материалу; не более 3―5 ошибок или не более 8 недочетов по пройденному учебному материалу.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«2» —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материалу.</w:t>
      </w: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ПЛАНИРУЕМЫЕ РЕЗУЛЬТАТЫ ОСВОЕНИЯ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УЧЕБНОГО ПРЕДМЕТА «ХИМИЯ» В ОСНОВНОЙ ШКОЛЕ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Изучение химии в основной школе направлено на достиже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ние обучающимися личностных,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метапредметных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и предмет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ных результатов освоения учебного предмета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Личностные результаты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социокультурными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и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духовно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нравственными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ценностями, принятыми в обществе правилами и нормами поведения, и способствуют процессам самопознания, саморазвития и социализации обучающихся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Личностные результаты отражают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сформированность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, в том числе в части: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Патриотического воспитания</w:t>
      </w:r>
    </w:p>
    <w:p w:rsidR="00F66204" w:rsidRPr="00F66204" w:rsidRDefault="00F66204" w:rsidP="00F66204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ценностного отношения к отечественному культурному, историческому и научному наследию, понимания значения хи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сти в научных знаниях об устройстве мира и общества;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Гражданского воспитания</w:t>
      </w:r>
    </w:p>
    <w:p w:rsidR="00F66204" w:rsidRPr="00F66204" w:rsidRDefault="00F66204" w:rsidP="00F66204">
      <w:pPr>
        <w:numPr>
          <w:ilvl w:val="0"/>
          <w:numId w:val="8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Ценности научного познания</w:t>
      </w:r>
    </w:p>
    <w:p w:rsidR="00F66204" w:rsidRPr="00F66204" w:rsidRDefault="00F66204" w:rsidP="00F66204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мировоззренческих представлений о веществе и химической реакции,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F66204" w:rsidRPr="00F66204" w:rsidRDefault="00F66204" w:rsidP="00F66204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познавательных мотивов, направленных на получение новых знаний по химии, необходимых для объяснения наблюдаемых процессов и явлений;</w:t>
      </w:r>
    </w:p>
    <w:p w:rsidR="00F66204" w:rsidRPr="00F66204" w:rsidRDefault="00F66204" w:rsidP="00F66204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F66204" w:rsidRPr="00F66204" w:rsidRDefault="00F66204" w:rsidP="00F66204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дальнейшем;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Формирования культуры здоровья</w:t>
      </w:r>
    </w:p>
    <w:p w:rsidR="00F66204" w:rsidRPr="00F66204" w:rsidRDefault="00F66204" w:rsidP="00F66204">
      <w:pPr>
        <w:numPr>
          <w:ilvl w:val="0"/>
          <w:numId w:val="10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Трудового воспитания</w:t>
      </w:r>
    </w:p>
    <w:p w:rsidR="00F66204" w:rsidRPr="00F66204" w:rsidRDefault="00F66204" w:rsidP="00F66204">
      <w:pPr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lastRenderedPageBreak/>
        <w:t xml:space="preserve">коммуникативной компетентности в общественно полезной,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учебно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исследовательской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 по химии, осознанного выбора индивидуальной траектории продолжения образования с учётом личностных интересов и способности к химии, общественных интересов и потребностей;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Экологического воспитания</w:t>
      </w:r>
    </w:p>
    <w:p w:rsidR="00F66204" w:rsidRPr="00F66204" w:rsidRDefault="00F66204" w:rsidP="00F66204">
      <w:pPr>
        <w:numPr>
          <w:ilvl w:val="0"/>
          <w:numId w:val="12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F66204" w:rsidRPr="00F66204" w:rsidRDefault="00F66204" w:rsidP="00F66204">
      <w:pPr>
        <w:numPr>
          <w:ilvl w:val="0"/>
          <w:numId w:val="12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культуры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,о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сознания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глобального характера экологических проблем и пу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тей их решения посредством методов химии;</w:t>
      </w:r>
    </w:p>
    <w:p w:rsidR="00F66204" w:rsidRPr="00F66204" w:rsidRDefault="00F66204" w:rsidP="00F66204">
      <w:pPr>
        <w:numPr>
          <w:ilvl w:val="0"/>
          <w:numId w:val="12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экологического мышления, умения руководствоваться им в познавательной, коммуникативной и социальной практике.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Метапредметные</w:t>
      </w:r>
      <w:proofErr w:type="spellEnd"/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 xml:space="preserve"> результаты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В составе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метапредметных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др.), которые используются в естественно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Метапредметные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результаты освоения образовательной программы по химии отражают овладение универсальными познавательными действиями, в том числе: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Базовыми логическими действиями</w:t>
      </w:r>
    </w:p>
    <w:p w:rsidR="00F66204" w:rsidRPr="00F66204" w:rsidRDefault="00F66204" w:rsidP="00F66204">
      <w:pPr>
        <w:numPr>
          <w:ilvl w:val="0"/>
          <w:numId w:val="13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умением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явлений; выбирать основания и критерии для классификации химических веществ и химических реакций; устанавливать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причинно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следственные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связи между объектами изучения; строить логические рассуждения (индуктивные, дедуктивные, по аналогии); делать выводы и заключения;</w:t>
      </w:r>
    </w:p>
    <w:p w:rsidR="00F66204" w:rsidRPr="00F66204" w:rsidRDefault="00F66204" w:rsidP="00F66204">
      <w:pPr>
        <w:numPr>
          <w:ilvl w:val="0"/>
          <w:numId w:val="13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умением применять в процессе познания символические (знаковые) модели, используемые в химии, преобразовывать широко применяемые в химии модельные представления — химический знак (символ элемента), химическая формула и уравнение химической реакции — при решении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учебно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познавательных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задач; с учётом этих модельных представлений выявлять и характеризовать существенные признаки изучаемых объектов — химических веществ и химических реакций;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Базовыми исследовательскими действиями</w:t>
      </w:r>
    </w:p>
    <w:p w:rsidR="00F66204" w:rsidRPr="00F66204" w:rsidRDefault="00F66204" w:rsidP="00F66204">
      <w:pPr>
        <w:numPr>
          <w:ilvl w:val="0"/>
          <w:numId w:val="14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умением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F66204" w:rsidRPr="00F66204" w:rsidRDefault="00F66204" w:rsidP="00F66204">
      <w:pPr>
        <w:numPr>
          <w:ilvl w:val="0"/>
          <w:numId w:val="14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приобретение опыта по планированию, организации и проведению ученических экспериментов: умение наблюдать за хо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работе;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Работой с информацией</w:t>
      </w:r>
    </w:p>
    <w:p w:rsidR="00F66204" w:rsidRPr="00F66204" w:rsidRDefault="00F66204" w:rsidP="00F66204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умением выбирать, анализировать и интерпретировать ин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формацию различных видов и форм представления, получаемую из разных источников (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научно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популярная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литература химического содержания, справочные пособия, ресурсы Интернета);</w:t>
      </w:r>
    </w:p>
    <w:p w:rsidR="00F66204" w:rsidRPr="00F66204" w:rsidRDefault="00F66204" w:rsidP="00F66204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умением применять различные методы и запросы при по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иске и отборе информации и соответствующих данных, необходимых для выполнения учебных и познавательных задач определённого типа; приобретение опыта в области использования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информационно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коммуникативных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технологий, овладение культурой активного использования различных поисковых систем;</w:t>
      </w:r>
    </w:p>
    <w:p w:rsidR="00F66204" w:rsidRPr="00F66204" w:rsidRDefault="00F66204" w:rsidP="00F66204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умением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среды;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Универсальными коммуникативными действиями</w:t>
      </w:r>
    </w:p>
    <w:p w:rsidR="00F66204" w:rsidRPr="00F66204" w:rsidRDefault="00F66204" w:rsidP="00F66204">
      <w:pPr>
        <w:numPr>
          <w:ilvl w:val="0"/>
          <w:numId w:val="16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умением задавать вопросы (в ходе диалога и/или дискуссии) по существу обсуждаемой темы, формулировать свои предложения относительно выполнения предложенной задачи;</w:t>
      </w:r>
    </w:p>
    <w:p w:rsidR="00F66204" w:rsidRPr="00F66204" w:rsidRDefault="00F66204" w:rsidP="00F66204">
      <w:pPr>
        <w:numPr>
          <w:ilvl w:val="0"/>
          <w:numId w:val="16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приобретение опыта презентации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F66204" w:rsidRPr="00F66204" w:rsidRDefault="00F66204" w:rsidP="00F66204">
      <w:pPr>
        <w:numPr>
          <w:ilvl w:val="0"/>
          <w:numId w:val="16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lastRenderedPageBreak/>
        <w:t>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 и др.);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Универсальными регулятивными действиями</w:t>
      </w:r>
    </w:p>
    <w:p w:rsidR="00F66204" w:rsidRPr="00F66204" w:rsidRDefault="00F66204" w:rsidP="00F66204">
      <w:pPr>
        <w:numPr>
          <w:ilvl w:val="0"/>
          <w:numId w:val="17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умением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корректировать предложенный алгоритм действий при выполнении заданий с учётом получения новых знаний об изучаемых объектах — веществах и реакциях;</w:t>
      </w:r>
    </w:p>
    <w:p w:rsidR="00F66204" w:rsidRPr="00F66204" w:rsidRDefault="00F66204" w:rsidP="00F66204">
      <w:pPr>
        <w:numPr>
          <w:ilvl w:val="0"/>
          <w:numId w:val="17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умением использовать и анализировать контексты, предлагаемые в условии заданий.</w:t>
      </w: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Предметные результаты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 составе предметных результатов по освоению обязательного содержания, установленного данной примерной рабочей программой, выделяют: освоенные обучающимися научные знания, умения и способы действий, специфические для предмет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Предметные результаты представлены по годам обучения и отражают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сформированность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у обучающихся следующих умений: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8 КЛАСС</w:t>
      </w:r>
    </w:p>
    <w:p w:rsidR="00F66204" w:rsidRPr="00F66204" w:rsidRDefault="00F66204" w:rsidP="00F66204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раскрывать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смысл основных химических понятий: атом, молекула, химический элемент, простое вещество, сложное вещество, смесь, валентность, относительная атомная и молекулярная масса, количество вещества, моль, молярная масса, массовая доля химического элемента, молярный объём, оксид, кислота, основание, соль,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электроотрицательность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, степень окисления, химическая реакция, тепловой эффект реакции, классификация реакций, химическая связь, раствор, массовая доля вещества в растворе;</w:t>
      </w:r>
    </w:p>
    <w:p w:rsidR="00F66204" w:rsidRPr="00F66204" w:rsidRDefault="00F66204" w:rsidP="00F66204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иллюстрировать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взаимосвязь основных химических понятий (см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п . 1) и применять эти понятия при описании веществ и их превращений;</w:t>
      </w:r>
    </w:p>
    <w:p w:rsidR="00F66204" w:rsidRPr="00F66204" w:rsidRDefault="00F66204" w:rsidP="00F66204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использовать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химическую символику для составления формул веществ и уравнений химических реакций;</w:t>
      </w:r>
    </w:p>
    <w:p w:rsidR="00F66204" w:rsidRPr="00F66204" w:rsidRDefault="00F66204" w:rsidP="00F66204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определять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валентность атомов элементов в бинарных соединениях; степень окисления элементов в бинарных соединениях; принадлежность веществ к определённому классу соединений по формулам; вид химической связи (ковалентная и ионная) в неорганических соединениях;</w:t>
      </w:r>
    </w:p>
    <w:p w:rsidR="00F66204" w:rsidRPr="00F66204" w:rsidRDefault="00F66204" w:rsidP="00F66204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раскрывать смысл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системе; законов сохранения массы веществ, постоянства состава,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атомно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молекулярного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учения, закона Авогадро;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описывать и характеризовать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табличную форму периодической системы химических элементов: различать понятия «главная подгруппа (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А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группа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)» и «побочная подгруппа (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Б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группа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)», малые и большие периоды;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соотносить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F66204" w:rsidRPr="00F66204" w:rsidRDefault="00F66204" w:rsidP="00F66204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классифицировать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химические элементы; неорганические вещества; химические реакции (по числу и составу участвующих в реакции веществ, по тепловому эффекту);</w:t>
      </w:r>
    </w:p>
    <w:p w:rsidR="00F66204" w:rsidRPr="00F66204" w:rsidRDefault="00F66204" w:rsidP="00F66204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характеризовать (описывать)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общие химические свойства веществ различных классов, подтверждая описание приме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рами молекулярных уравнений соответствующих химических реакций;</w:t>
      </w:r>
    </w:p>
    <w:p w:rsidR="00F66204" w:rsidRPr="00F66204" w:rsidRDefault="00F66204" w:rsidP="00F66204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прогнозировать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свойства веществ в зависимости от их качественного состава; возможности протекания химических пре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вращений в различных условиях;</w:t>
      </w:r>
    </w:p>
    <w:p w:rsidR="00F66204" w:rsidRPr="00F66204" w:rsidRDefault="00F66204" w:rsidP="00F66204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вычислять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дить расчёты по уравнению химической реакции;</w:t>
      </w:r>
    </w:p>
    <w:p w:rsidR="00F66204" w:rsidRPr="00F66204" w:rsidRDefault="00F66204" w:rsidP="00F66204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применять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основные операции мыслительной деятельности — анализ и синтез, сравнение, обобщение, систематизацию, классификацию, выявление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причинно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следственных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связей — для изучения свойств веществ и химических реакций; естественно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научные методы познания — наблюдение, измерение, моделирование, эксперимент (реальный и мысленный);</w:t>
      </w:r>
    </w:p>
    <w:p w:rsidR="00F66204" w:rsidRPr="00F66204" w:rsidRDefault="00F66204" w:rsidP="00F66204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следовать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вещества;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др.).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9 КЛАСС</w:t>
      </w:r>
    </w:p>
    <w:p w:rsidR="00F66204" w:rsidRPr="00F66204" w:rsidRDefault="00F66204" w:rsidP="00F66204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раскрывать смысл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электроотрицательность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, степень окисления, химическая реакция, химическая связь, тепловой эффект реакции, моль, молярный объём, раствор; 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lastRenderedPageBreak/>
        <w:t xml:space="preserve">электролиты,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неэлектролиты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, электролитическая диссоциация, реакции ионного обмена, обратимые и необратимые реакции,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окислительно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восстановительные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сплавы; скорость химической реакции, предельно допустимая кон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центрация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(ПДК);</w:t>
      </w:r>
    </w:p>
    <w:p w:rsidR="00F66204" w:rsidRPr="00F66204" w:rsidRDefault="00F66204" w:rsidP="00F66204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иллюстрировать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взаимосвязь основных химических понятий (см. п.1) и применять эти понятия при описании веществ и их превращений;</w:t>
      </w:r>
    </w:p>
    <w:p w:rsidR="00F66204" w:rsidRPr="00F66204" w:rsidRDefault="00F66204" w:rsidP="00F66204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использовать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химическую символику для составления формул веществ и уравнений химических реакций;</w:t>
      </w:r>
    </w:p>
    <w:p w:rsidR="00F66204" w:rsidRPr="00F66204" w:rsidRDefault="00F66204" w:rsidP="00F66204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определять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валентность и степень окисления химических элементов в соединениях различного состава; принадлежность веществ к определённому классу соединений по формулам; вид химической связи (ковалентная, ионная, металлическая) в неорганических соединениях; заряд иона по химической формуле; характер среды в водных растворах неорганических соединений, тип кристаллической решётки конкретного вещества;</w:t>
      </w:r>
    </w:p>
    <w:p w:rsidR="00F66204" w:rsidRPr="00F66204" w:rsidRDefault="00F66204" w:rsidP="00F66204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раскрывать смысл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периодического закона Д. И. Менделеева и демонстрировать его понимание: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описывать и характеризовать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табличную форму периодической системы химических элементов: различать понятия «главная подгруппа (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А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группа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)» и «побочная подгруппа (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Б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руппа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)», малые и большие периоды;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соотносить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объяснять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F66204" w:rsidRPr="00F66204" w:rsidRDefault="00F66204" w:rsidP="00F66204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классифицировать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F66204" w:rsidRPr="00F66204" w:rsidRDefault="00F66204" w:rsidP="00F66204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характеризовать (описывать)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общие химические свойства веществ различных классов, подтверждая описание приме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рами молекулярных и ионных уравнений соответствующих химических реакций;</w:t>
      </w:r>
    </w:p>
    <w:p w:rsidR="00F66204" w:rsidRPr="00F66204" w:rsidRDefault="00F66204" w:rsidP="00F66204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составлять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уравнения электролитической диссоциации кислот, щелочей и солей; полные и сокращённые уравнения реакций ионного обмена; уравнения реакций, подтверждающих существование генетической связи между веществами различных классов;</w:t>
      </w:r>
    </w:p>
    <w:p w:rsidR="00F66204" w:rsidRPr="00F66204" w:rsidRDefault="00F66204" w:rsidP="00F66204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раскрывать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сущность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окислительно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восстановительных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реакций посредством составления электронного баланса этих реакций;</w:t>
      </w:r>
    </w:p>
    <w:p w:rsidR="00F66204" w:rsidRPr="00F66204" w:rsidRDefault="00F66204" w:rsidP="00F66204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прогнозировать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свойства веществ в зависимости от их строения; возможности протекания химических превращений в различных условиях;</w:t>
      </w:r>
    </w:p>
    <w:p w:rsidR="00F66204" w:rsidRPr="00F66204" w:rsidRDefault="00F66204" w:rsidP="00F66204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вычислять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относительную молекулярную и молярную массы веществ; массовую долю химического элемента по фор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муле соединения; массовую долю вещества в растворе; проводить расчёты по уравнению химической реакции;</w:t>
      </w:r>
    </w:p>
    <w:p w:rsidR="00F66204" w:rsidRPr="00F66204" w:rsidRDefault="00F66204" w:rsidP="00F66204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следовать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F66204" w:rsidRPr="00F66204" w:rsidRDefault="00F66204" w:rsidP="00F66204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проводить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реакции, подтверждающие качественный со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став различных веществ: распознавать опытным путём хлорид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бромид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, иодид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, карбонат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, фосфат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, силикат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, сульфат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,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гидроксид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ионы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, катионы аммония и ионы изученных металлов, присутствующие в водных растворах неорганических веществ;</w:t>
      </w:r>
    </w:p>
    <w:p w:rsidR="00F66204" w:rsidRPr="00F66204" w:rsidRDefault="00F66204" w:rsidP="00F66204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применять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основные операции мыслительной деятельности — анализ и синтез, сравнение, обобщение, систематизацию, выявление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причинно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следственных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связей — для изучения свойств веществ и химических реакций; естественно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научные методы познания — наблюдение, измерение, моделирование, эксперимент (реальный и мысленный).</w:t>
      </w: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</w:rPr>
        <w:br/>
      </w: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СОДЕРЖАНИЕ УЧЕБНОГО ПРЕДМЕТА «ХИМИЯ» ПО ГОДАМ ИЗУЧЕНИЯ 8 КЛАСС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Первоначальные химические понятия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Предмет химии. Роль химии в жизни человека. Тела и вещества. Физические свойства веществ. Агрегатное состояние веществ. Понятие о методах познания в химии. Химия в системе наук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Чистые вещества и смеси . Способы разделения смесей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Атомы и молекулы. Химические элементы. Символы химических элементов. Простые и сложные вещества.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Атомно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молекулярное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учение.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замещения).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Химический эксперимент: знакомство с химической посудой, с правилами работы в лаборатории и приёмами обращения с лабораторным оборудованием; изучение и описание физических свойств образцов неорганических веществ;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lastRenderedPageBreak/>
        <w:t>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меди(II)); изучение способов разделения смесей (с помощью магнита, фильтрование, выпаривание, дистилляция, хромато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графия), проведение очистки поваренной соли; наблюдение и описание результатов проведения опыта, иллюстрирующего закон сохранения массы; создание моделей молекул (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шаростержневых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)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Важнейшие представители неорганических веществ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Воздух — смесь газов. Состав воздуха. Кислород —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— аллотропная модификация кислорода.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Тепловой эффект химической реакции, термохимические уравнения, экзо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и эндотермические реакции. Топливо: уголь и метан. Загрязнение воздуха, усиление парникового эффекта, разрушение озонового слоя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Водород — элемент и простое вещество. Нахождение водорода в природе, физические и химические свойства, применение, способы получения. Состав кислот и солей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Количество вещества. Моль. Молярная масса. Закон Авогадро. Молярный объём газов. Расчёты по химическим уравнениям.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Физические свойства воды. Вода как растворитель. Растворы. Насыщенные и ненасыщенные растворы.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Растворимость веществ в воде.</w:t>
      </w:r>
      <w:r w:rsidRPr="00F66204">
        <w:rPr>
          <w:rFonts w:ascii="Arial" w:eastAsia="Times New Roman" w:hAnsi="Arial" w:cs="Arial"/>
          <w:color w:val="000000"/>
          <w:sz w:val="13"/>
          <w:szCs w:val="13"/>
          <w:vertAlign w:val="superscript"/>
        </w:rPr>
        <w:t>1 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Массовая доля вещества в растворе. Химические свойства воды. Состав оснований.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 (международная и тривиальная). Физические и химические свойства оксидов. Получение.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Основания. Классификация оснований: щёлочи и нерастворимые основания. Номенклатура оснований (международная и тривиальная). Физические и химические свойства оснований. Получение оснований.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Кислоты. Классификация кислот. Номенклатура кислот (международная и тривиальная). Физические и химические свойства кислот. Ряд активности металлов Н. Н. Бекетова. Получение кислот.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Соли. Номенклатура солей (международная и тривиальная). Физические и химические свойства солей. Способы получения солей.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Генетическая связь между классами неорганических соединений.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Химический эксперимент: качественное определение содержания кислорода в воздухе; получение, собирание, распознавание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получение, собирание, распознавание и изучение свойств водорода (горение); взаимодействие водорода с оксидом меди(II) (возможно использование видеоматериалов); наблюдение образцов веществ количеством 1 моль; исследование особенностей растворения веществ с различной растворимостью; приготовление растворов с определённой массовой долей растворённого вещества; взаимодействие воды с металлами (натрием и кальцием) (возможно использование видеоматериалов); определение растворов кислот и щелочей с помощью индикаторов; исследование образцов неорганических веществ раз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личных классов; наблюдение изменения окраски индикаторов в растворах кислот и щелочей; изучение взаимодействия окси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да меди(II) с раствором серной кислоты, кислот с металлами, реакций нейтрализации; получение нерастворимых оснований, вытеснение одного металла другим из раствора соли; решение экспериментальных задач по теме «Важнейшие классы неорганических соединений».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Периодический закон и периодическая система химических элементов Д. И. Менделеева. Строение атомов.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Химическая связь. Окислительно-восстановительные реакции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газы. Элементы, которые образуют амфотерные оксиды и гидроксиды.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Периодический закон. Периодическая система химических элементов Д. И. Менделеева. Виды таблицы «Периодическая система химических элементов Д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И . Менделеева» . Периоды и группы . Физический смысл порядкового номера, номеров пери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ода и группы элемента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Закономерности изменения радиуса атомов химических эле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Д . И . Менделеев — учёный и гражданин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Электроотрицательность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химических элементов. Химиче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ская связь (ионная, ковалентная полярная и ковалентная непо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лярная). Степень окисления.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Окислительно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восстановительные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реакции. Процессы окисления и восстановления. Окислители и восстановители.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lastRenderedPageBreak/>
        <w:t>Химический эксперимент: изучение образцов веществ метал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лов и неметаллов; взаимодействие гидроксида цинка с растворами кислот и щелочей; проведение опытов, иллюстрирующих примеры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окислительно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восстановительных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реакций (горение, реакции разложения, соединения).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Межпредметные</w:t>
      </w:r>
      <w:proofErr w:type="spellEnd"/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 xml:space="preserve"> связи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Реализация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межпредметных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связей при изучении химии в 8 классе осуществляется через использование как общих естественно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научных понятий, так и понятий, являющихся системными для отдельных предметов естественно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научного цикла.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Общие естественно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Физика: материя, атом, электрон, протон, нейтрон, ион, изотоп,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Биология: фотосинтез, дыхание, биосфера.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География: атмосфера, гидросфера, минералы, горные породы, полезные ископаемые, топливо, водные ресурсы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9 КЛАСС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Вещество и химическая реакция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 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 единений, генетическая связь неорганических веществ.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и эндотермические реакции, термохимические уравнения.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Понятие о скорости химической реакции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.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Понятие об обратимых и необратимых химических реакциях. Понятие о гомогенных и гетерогенных реакциях.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Понятие о химическом равновесии. Факторы, влияющие на скорость химической реакции и положение химического равновесия.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Механизм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окислительно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восстановительных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реакций (электронный баланс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окислительно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восстановительной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реакции).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Теория электролитической диссоциации. Электролиты и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неэлектролиты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Понятие о гидролизе солей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Химический эксперимент: ознакомление с моделями кристаллических решёток неорганических веществ —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окисли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тельно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восстановительных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Неметаллы и их соединения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— галогенов. Химические свойства на примере хлора (взаимодействие с металлами, неметаллами, щелочами).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Хлороводород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хлороводорода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на организм человека. Важнейшие хлориды и их нахождение в природе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Общая характеристика элементов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VIА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группы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. Особенности строения атомов, характерные степени окисления.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Строение и физические свойства простых веществ —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сульфат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ион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. Нахождение серы и её соединений в природе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Химическое загрязнение окружающей среды соединениями серы (кислотные дожди, загрязнение воздуха и водоёмов), способы его предотвращения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lastRenderedPageBreak/>
        <w:t xml:space="preserve">Общая характеристика элементов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VА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группы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. Особенности строения атомов, характерные степени окисления.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Азот, распространение в природе, физические и химические свойства. Круговорот азота в природе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Общая характеристика элементов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IVА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группы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. Особенности строения атомов, характерные степени окисления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углерода(IV);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карбонат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ионы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. Использование карбонатов в быту, медицине, промышленности и сельском хозяйстве.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Их состав и химическое строение.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Понятие о биологически важных веществах: жирах, белках, углеводах — и их роли в жизни человека.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Материальное единство органических и неорганических соединений.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Кремний, его физические и химические свойства, получение и применение. Соединения кремния в природе. Общие преставления об оксиде кремния(IV) и кремниевой кислоте. Силикаты, их использование в быту, медицине, промышленности.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Важнейшие строительные материалы: керамика, стекло, цемент, бетон, железобетон. Проблемы безопасного использования строительных материалов в повседневной жизни.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Химический эксперимент: изучение образцов неорганических веществ, свойств соляной кислоты; проведение качественных реакций на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хлорид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ионы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сульфат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ион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фосфат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ион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и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силикат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ионы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Металлы и их соединения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Общая характеристика химических элементов —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Щелочные металлы: положение в периодической системе химических элементов Д. 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Щелочноземельные металлы магний и кальций: положение в периодической системе химических элементов Д. 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Алюминий: положение в периодической системе химических элементов Д. И. Менделеева; строение атома; нахождение в природе. Физические и химические свойства алюминия. Амфотерные свойства оксида и гидроксида алюминия.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Железо: положение в периодической системе химических элементов Д. И. Менделеева; строение атома; нахождение в природе. Физические и химические свойства железа. Оксиды, гидроксиды и соли железа(II) и железа(III), их состав, свойства и получение.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меди(II)); наблюдение и описание процессов окрашивания пламени ионами на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трия, калия и кальция (возможно использование 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lastRenderedPageBreak/>
        <w:t>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Химия и окружающая среда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мощь при химических ожогах и отравлениях. Основы экологи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 xml:space="preserve"> ческой грамотности. Химическое загрязнение окружающей среды (предельная допустимая концентрация веществ — ПДК). Роль химии в решении экологических проблем.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Природные источники углеводородов (уголь, природный газ, нефть), продукты их переработки, их роль в быту и промышленности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Химический эксперимент: изучение образцов материалов (стекло, сплавы металлов, полимерные материалы).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Межпредметные</w:t>
      </w:r>
      <w:proofErr w:type="spellEnd"/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 связи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Реализация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межпредметных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связей при изучении химии в 9 классе осуществляется через использование как общих естественно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научных понятий, так и понятий, являющихся системными для отдельных предметов естественно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научного цикла.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Общие естественно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softHyphen/>
        <w:t>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Физика: материя, атом, электрон, протон, нейтрон, ион, изотоп, радиоактивность, молекула, электрический заряд, проводники, полупроводники, диэлектрики, фотоэлемент, индикатор,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Биология: фотосинтез, дыхание, биосфера, экосистема, минеральные удобрения, микроэлементы, макроэлементы, питательные вещества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География: атмосфера, гидросфера, минералы, горные породы, полезные ископаемые, топливо, водные ресурсы.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Календарно-тематическое планирование по химии 8 класс</w:t>
      </w: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2 часа, 68 часов</w:t>
      </w:r>
    </w:p>
    <w:tbl>
      <w:tblPr>
        <w:tblW w:w="879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88"/>
        <w:gridCol w:w="6642"/>
        <w:gridCol w:w="522"/>
        <w:gridCol w:w="837"/>
        <w:gridCol w:w="1196"/>
      </w:tblGrid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№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Раздел. Тема урока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Кол-во часов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Дата проведения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Использование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оборудования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«Точка роста</w:t>
            </w: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 1. Химия — важная область естествознания и практической деятельности человека (5 ч)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Предмет химии Роль химии в жизни человека. Химия в системе наук. Методы познания в химии.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Знакомство с правилами безопасности и приёмами работы в химической лаборатории. Практическая работа</w:t>
            </w:r>
            <w:r w:rsidRPr="00F6620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: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№ 1. Правила работы в лаборатории и приёмы обращения с лабораторным оборудованием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Цифровой датчик температуры Спиртовка Свеча.</w:t>
            </w: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Тела и вещества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Физические свойства веществ. Агрегатное состояние веществ 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Чистые вещества и смеси. Способы разделения смесей. </w:t>
            </w: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Практическая работа№ 2.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 Разделение смесей (на примере очистки поваренной соли)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 2. Вещества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и химические реакции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(15 ч)+1 ч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Атомы и молекулы. Химические элементы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Знаки (символы) химических элементов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Простые и сложные вещества.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Атомно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softHyphen/>
              <w:t>молекулярное</w:t>
            </w:r>
            <w:proofErr w:type="spell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учение.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Химическая формула. Валентность атомов химических элементов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10-11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Закон постоянства состава веществ. Относительная атомная масса. Относительная молекулярная масса 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Массовая доля химического элемента в соединении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Физические и химические явления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14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Химическая реакция. Признаки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 условия протекания химических реакций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15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Химические уравнения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16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Типы химических реакций. Реакция соединения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Реакция разложения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Реакция замещения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Реакция обмена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rPr>
          <w:trHeight w:val="288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20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Закон сохранения массы веществ. М. В. Ломоносов — учёный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softHyphen/>
              <w:t xml:space="preserve"> энциклопедист.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весы технохимические или электронные; свеча; колба плоскодонная 250 мл; ложка для сжигания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веществ</w:t>
            </w: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21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Контрольная работа № 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 3. Воздух. Кислород.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Оксиды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(5 ч)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Воздух — смесь газов. Состав воздуха Кислород — элемент и простое вещество. Озон — аллотропная модификация кислорода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Нахождение кислорода в природе, физические и химические свойства (реакции окисления, горение. Понятие об оксидах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24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Способы получения кислорода в лаборатории и промышленности. Применение кислорода. Практическая работа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№ 3. Получение и собирание кислорода, изучение его свойств.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25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Тепловой эффект химической реакции, понятие о термохимическом уравнении, экзо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softHyphen/>
              <w:t xml:space="preserve"> и эндотермических реакциях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26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Топливо (уголь и метан). Загрязнение воздуха, способы его предотвращения. Усиление парникового эффекта, разрушение озонового слоя 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 4. Водород. Состав кислот и солей 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(5 ч)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Водород — элемент и простое вещество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Нахождение в природе, физические и химические свойства (на примере взаимодействия с неметалла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softHyphen/>
              <w:t xml:space="preserve"> ми и оксидами металлов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Применение, способы получения водорода.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Практическая работа № 4. Получение и собирание водорода, изучение его 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свойств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30-31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Состав кислот и солей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 5. Количественные отношения в химии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(4 ч)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Количество вещества. Моль. Молярная масса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Закон Авогадро. Молярный объём газов 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34-35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Расчёты по химическим уравнениям.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 6. Вода. Растворы. Понятие об основаниях 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(5 ч)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36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Физические свойства воды. Анализ и синтез — методы изучения состава воды.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Химические свойства воды (реакции с металлами, оксидами металлов и неметаллов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Состав оснований. Понятие об индикаторах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Цифровой рН. штатив с зажимом; пять химических стаканов (25 мл);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промывалка</w:t>
            </w:r>
            <w:proofErr w:type="spellEnd"/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Вода как растворитель. Растворы. Растворимость веществ в воде. Практическая работа</w:t>
            </w:r>
            <w:r w:rsidRPr="00F6620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: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№ 5. Приготовление растворов с определённой массовой долей растворённого вещества.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прибор для опытов с электрическим током; источник постоянного тока: пробирки — 2 шт. пронумерованные; лучинка; спиртовка;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пробки — 2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шт</w:t>
            </w:r>
            <w:proofErr w:type="spell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, пинцет</w:t>
            </w: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40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Роль растворов в природе и в жизни человека. Круговорот воды в природе. Загрязнение природных вод. Охрана и очистка природных вод.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 7. Основные классы неорганических соединений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(11 ч)+ 1 ч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41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Классификация неорганических соединений.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42-43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Оксиды: состав, классификация (основные, кислотные, амфотерные, несолеобразующие), номенклатура (международная и тривиальная).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Получение и химические свойства кислотных, основных и амфотерных оксидов.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44-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45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 xml:space="preserve">Основания: состав, классификация, номенклатура (международная и 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тривиальная), физические и химические свойства, способы получения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Цифровой рН. штатив с зажимом; пять химических стаканов (25 мл);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промывалка</w:t>
            </w:r>
            <w:proofErr w:type="spellEnd"/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46-47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Кислоты: состав, классификация, номенклатура, физические и химические свойства, способы получения.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Ряд активности металлов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48-49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Соли (средние): номенклатура, способы получения, взаимодействие солей с металлами, кислотами, щелочами и солями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50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Генетическая связь между классами неорганических соединений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51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Практическая работа: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№ 6. Решение экспериментальных задач по теме «Основные классы неорганических соединений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Цифровой рН. штатив с зажимом; пять химических стаканов (25 мл);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промывалка</w:t>
            </w:r>
            <w:proofErr w:type="spell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</w:t>
            </w: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Контрольная работа № 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 8. Периодический закон и периодическая система химических элементов Д. И. Менделе ева. Строение атома 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(7 ч)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 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54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Элементы, которые образуют амфотерные оксиды и гидроксиды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55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Периодический закон и периодическая система химических элементов Д. И. Менделеева. Периоды, группы, подгруппы. Физический смысл порядкового номера элемента, номе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softHyphen/>
              <w:t xml:space="preserve"> ров периода и группы.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56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Строение атомов. Состав атомных ядер. Изотопы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Электроны. Строение электронных оболочек атомов первых 20 химических элементов периодической системы Д. И. Менделеева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Значение периодического закона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 периодической системы химических элементов для развития науки и практики. Д. И. Менделеев — учёный, педагог и гражданин.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 9. Химическая связь.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Окислительно-восстановительные реакции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(8 ч)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60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Электроотрицательность</w:t>
            </w:r>
            <w:proofErr w:type="spell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атомов химических элементов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61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Ионная химическая связь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Цифровой датчик температуры платиновый; датчик температуры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термопарный</w:t>
            </w:r>
            <w:proofErr w:type="spellEnd"/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62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Ковалентно-полярная</w:t>
            </w:r>
            <w:proofErr w:type="spell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связь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Цифровой датчик температуры платиновый; датчик температуры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термопарный</w:t>
            </w:r>
            <w:proofErr w:type="spellEnd"/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Ковалентно</w:t>
            </w:r>
            <w:proofErr w:type="spell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- неполярная связь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64-65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Степень окисления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66-67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Окислительно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softHyphen/>
              <w:t>восстановительные</w:t>
            </w:r>
            <w:proofErr w:type="spell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реакции (ОВР). Процессы окисления и восстановления. Окислители и восстановители.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Контрольная работа № 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</w:tbl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C79DE" w:rsidRDefault="00FC79DE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lastRenderedPageBreak/>
        <w:t>Календарно-тематическое планирование по химии 9 класс</w:t>
      </w: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2 часа 68 часов</w:t>
      </w:r>
    </w:p>
    <w:tbl>
      <w:tblPr>
        <w:tblW w:w="904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34"/>
        <w:gridCol w:w="5559"/>
        <w:gridCol w:w="993"/>
        <w:gridCol w:w="1012"/>
        <w:gridCol w:w="1587"/>
      </w:tblGrid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№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Тема раздела и урока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Количество часов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Дата проведения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Использование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оборудования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«Точка роста</w:t>
            </w: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Повторение и углубление знаний основных разделов курса 8 класса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(5 ч) +1 ч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Периодический закон. Периодическая система химических элементов Д. И. Менделеева. Строение атомов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Классификация и номенклатура неорганических веществ (международная и тривиальная)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Химические свойства веществ, относящихся к различным классам неорганических соединений, их генетическая связь неорганических веществ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Цифровой датчик температуры платиновый</w:t>
            </w: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Контрольная работа№1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 1. Основные </w:t>
            </w:r>
            <w:proofErr w:type="spellStart"/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законо</w:t>
            </w:r>
            <w:proofErr w:type="spellEnd"/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мерности химических реакций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(4 ч)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Классификация химических реакций по различным признакам.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Понятие о скорости химической реакции. Понятие о гомогенных и гетерогенных реакциях 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Цифровой датчик температуры платиновый</w:t>
            </w: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Понятие о химическом равновесии. Факторы, влияющие на скорость химической реакции и положение химического равновесия 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Цифровой датчик температуры платиновый</w:t>
            </w: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Механизм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окислительно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softHyphen/>
              <w:t>восстановительных</w:t>
            </w:r>
            <w:proofErr w:type="spell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реакций (электронный баланс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окислительно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softHyphen/>
              <w:t>восстановитель</w:t>
            </w:r>
            <w:proofErr w:type="spell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softHyphen/>
              <w:t xml:space="preserve"> ной реакции).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 2. Электролитическая диссоциация. Химические реакции в растворах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(8 ч)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11-12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Теория электролитической диссоциации. Электролиты и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неэлектролиты</w:t>
            </w:r>
            <w:proofErr w:type="spell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 Катионы, анионы. Механизм диссоци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softHyphen/>
              <w:t>ации веществ с различными видами химической связи. Степень диссоциации. Сильные и слабые электролиты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Цифровой датчик электропроводности</w:t>
            </w: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13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-14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 xml:space="preserve">Реакции ионного обмена, условия их протекания. Ионные 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уравнения реакций.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Цифровая 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лаборатория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Цифровой датчик электропроводности</w:t>
            </w: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15-16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Химические свойства кислот, основа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ний</w:t>
            </w:r>
            <w:proofErr w:type="spell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и солей в свете представлений об электролитической диссоциации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17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Понятие о гидролизе солей.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18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Практическая работа № 1 Решение экспериментальных задач по теме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Цифровой датчик электропроводности</w:t>
            </w: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 3. Общая характеристика химических элементов VIIА-группы. Галогены 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(4 ч)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19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Общая характеристика галогенов</w:t>
            </w:r>
            <w:proofErr w:type="gram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.</w:t>
            </w:r>
            <w:proofErr w:type="gram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Особенности строения атомов этих элементов, характерные для них степени окисления. Строение и физические свойства простых веществ — галогенов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20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Химические свойства на примере хлора (взаимодействие с металлами, неметаллами, щелочами).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Хлороводород</w:t>
            </w:r>
            <w:proofErr w:type="spell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 Соляная кислота, химические свойства, получение, применение.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21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Физиологическое действие хлора и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хлороводорода</w:t>
            </w:r>
            <w:proofErr w:type="spell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на организм человека. Важнейшие хлориды и их нахождение в природе 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22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Практическая работа</w:t>
            </w:r>
            <w:r w:rsidRPr="00F66204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</w:rPr>
              <w:t>: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№ 2. Получение соляной кислоты, изучение её свойств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Тема 4. Общая характеристика химических </w:t>
            </w:r>
            <w:proofErr w:type="spellStart"/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элеме</w:t>
            </w:r>
            <w:proofErr w:type="gramStart"/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н</w:t>
            </w:r>
            <w:proofErr w:type="spellEnd"/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-</w:t>
            </w:r>
            <w:proofErr w:type="gramEnd"/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  <w:proofErr w:type="spellStart"/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тов</w:t>
            </w:r>
            <w:proofErr w:type="spellEnd"/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VIА-группы</w:t>
            </w:r>
            <w:proofErr w:type="spellEnd"/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. Сера и её соединения 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(5 ч)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23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Общая характеристика элементов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VIА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softHyphen/>
              <w:t>группы</w:t>
            </w:r>
            <w:proofErr w:type="spell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. Особенности строения атомов этих элементов, характерные для них степени окисления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24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Строение и физические свойства простых веществ — кислорода и серы.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Аллотропные модификации кислорода и серы. Химические свойства серы.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Сероводород, строение, физические и химические свойства. Оксиды серы как представители кислотных оксидов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25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Серная кислота, физические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 химические свойства (общие как представителя класса кислот и специфические), применение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Цифровой датчик электропроводности</w:t>
            </w: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26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Химические реакции, лежащие в основе промышленного способа получения серной кислоты. Соли серной кислоты.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27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Нахождение серы и её соединений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 5. Общая характеристика химических элементов VА-группы. Азот, фосфор и их соединения 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(7 ч)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28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Общая характеристика элементов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VА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softHyphen/>
              <w:t>группы</w:t>
            </w:r>
            <w:proofErr w:type="spell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. Особенности строения атомов этих элементов, характерные для них степени 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окисления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29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Азот, распространение в природе, физические и химические свойства. Круговорот азота в природе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30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Аммиак, его физические и химические свойства, получение и применение. Соли аммония, их физические и химические свойства, применение.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Практическая работа № 3. Получение аммиака, изучение его свойств.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31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Азотная кислота, её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Цифровой датчик электропроводности</w:t>
            </w: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32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Химическое загрязнение окружающей среды соединениями азота (кислотные дожди, загрязнение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возду</w:t>
            </w:r>
            <w:proofErr w:type="spell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ха, почвы и водоёмов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33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Фосфор, аллотропные модификации фосфора, физические и химические свойства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34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Оксид фосфора(V) и фосфорная кислота, физические и химические свойства, получение. Использование фосфатов в качестве минеральных удобрений. Загрязнение природных водоёмов фосфатами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 6. Общая характеристика химических элементов IVА-группы. Углерод и кремний и их соединения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(8 ч)+ 1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35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Углерод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36-37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Оксиды углерода, их физические и химические свойства.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38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Угольная кислота и её соли, их физические и химические свойства, получение и применение.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39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Первоначальные понятия об органических веществах как о соединениях углерода: особенности состава и строения. Понятие о биологически важных веществах: жирах, белках,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40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Кремний, его физические и химические свойства, получение и применение.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41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Практическая работа № 4 Получение углекислого газа. Качественная реакция на карбонат-ион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Цифровой датчик электропроводности</w:t>
            </w: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42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Практическая рабата № 5 Решение экспериментальных задач по теме «Неметаллы».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Цифровой датчик электропроводности</w:t>
            </w: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43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Контрольная работа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 7. Общие свойства металлов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(4 ч)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44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Общая характеристика химических элементов — металлов на основании их положения в периодической системе химических элементов Д</w:t>
            </w:r>
            <w:proofErr w:type="gram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.</w:t>
            </w:r>
            <w:proofErr w:type="gramEnd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 И . Менделеева и строения атомов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45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Строение металлов. Металлическая связь и металлическая 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кристаллическая решётка. Электрохимический ряд напряжений металлов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46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Физические и химические свойства металлов 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47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Общие способы получения металлов. Понятие о коррозии металлов и основные способы защиты от коррозии. Сплавы (сталь, чугун, дюралюминий, бронза), их применение в быту и промышленности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 8. Важнейшие металлы и их соединения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(16 ч)+ 2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48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Щелочные металлы. Положение в периодической системе химических элементов Д. И. Менделеева, строение атомов. Нахождение в природе 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49-50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Физические и химические свойства (на примере натрия и калия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51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Оксиды и гидроксиды натрия и калия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52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Применение щелочных металлов и их соединений.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53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Щелочноземельные металлы магний и кальций, строение атомов. Положение в периодической системе химических элементов Д. И. Менделеева.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Нахождение в природе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54-55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Физические и химические свойства кальция и магния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56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Важнейшие соединения кальция (оксид, гидроксид, соли).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57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Жесткость воды и способы ее устранения. Практическая работа № 6. Жёсткость воды и методы её устранения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58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Алюминий.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59-60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Физические и химические свойства. Амфотерные свойства оксида и гидроксида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61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Железо.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Цифровой датчик давления</w:t>
            </w: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62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Физические и химические свойства железа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63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Оксиды, гидроксиды и соли железа(II)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 железа(III) 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64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Практическая работа № 7. Решение экспериментальных задач по теме «Металлы» 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Цифровая лаборатория RELEON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Цифровой датчик давления</w:t>
            </w: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65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Контрольная работа №3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Тема 9. Вещества и материалы в жизни человека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(3 ч)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66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Новые материалы и технологии. Вещества и материалы в повседневной жизни человека. Химия и здоровье.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Безопасное использование веществ и химических реакций в быту.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67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Природные источники углеводородов (уголь, природный газ, нефть), продукты их переработки, их роль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 быту и промышленности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F66204" w:rsidRPr="00F66204" w:rsidTr="00F66204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68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Основы экологической грамотности. Химическое загрязнение 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окружаю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softHyphen/>
              <w:t xml:space="preserve"> щей среды (предельно допустимая концентрация веществ — ПДК).</w:t>
            </w: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Роль химии в решении экологических проблем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</w:tbl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65860" cy="381000"/>
            <wp:effectExtent l="19050" t="0" r="0" b="0"/>
            <wp:docPr id="7" name="Рисунок 7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 Лабораторные работы 8 класс Практическая работа № 1. «Изучение строения пламени»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Теоретическая часть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Горение — сложный процесс, сопровождающийся выделением энергии, как правило, в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виде тепла и света. Различают гомогенное горение (например, при работе газовой горелки), и гетерогенное горение (например, горение спирта и сухого горючего). В рассмотренных примерах пламя имеет сходное строение. В нём можно выделить три части.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Внутренний конус темного цвета (в случае газовой горелки синего цвета) с низкой температурой ~ 300―500 °С. Здесь происходит испарение и разложение горючего вещества.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Средний восстановительный конус состоит из смеси воздуха и горящего газа. Здесь под влиянием более высокой температуры (1500―1800 °С) продукты испарения и разложения горючих веществ активно реагируют с кислородом. Если часть углерода остаётся свободной, то его мельчайшие частицы раскаляются и придают пламени яркое свечение. Эта часть пламени богата угарным газом СО — сильным восстановителем, поэтому её называют восстановительной. Точка наиболее высокой температуры находится на острие восстановительного конуса.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Внешний окислительный конус образует невидимую оболочку, окружающую пламя. Здесь под влиянием значительного притока </w:t>
      </w:r>
      <w:r w:rsidRPr="00F66204">
        <w:rPr>
          <w:rFonts w:ascii="Arial" w:eastAsia="Times New Roman" w:hAnsi="Arial" w:cs="Arial"/>
          <w:color w:val="000000"/>
          <w:sz w:val="13"/>
          <w:szCs w:val="13"/>
          <w:vertAlign w:val="superscript"/>
        </w:rPr>
        <w:t>кислорода воздуха происходит полное окисление горючего вещества до СО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2 </w:t>
      </w:r>
      <w:r w:rsidRPr="00F66204">
        <w:rPr>
          <w:rFonts w:ascii="Arial" w:eastAsia="Times New Roman" w:hAnsi="Arial" w:cs="Arial"/>
          <w:color w:val="000000"/>
          <w:sz w:val="13"/>
          <w:szCs w:val="13"/>
          <w:vertAlign w:val="superscript"/>
        </w:rPr>
        <w:t>и Н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2</w:t>
      </w:r>
      <w:r w:rsidRPr="00F66204">
        <w:rPr>
          <w:rFonts w:ascii="Arial" w:eastAsia="Times New Roman" w:hAnsi="Arial" w:cs="Arial"/>
          <w:color w:val="000000"/>
          <w:sz w:val="13"/>
          <w:szCs w:val="13"/>
          <w:vertAlign w:val="superscript"/>
        </w:rPr>
        <w:t>О (при горении сухого горючего на основе уротропина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также образуется N2). При этом остаётся избыток кислорода, который при высокой температуре обладает высокой окислительной активностью, поэтому внешняя часть пламени называется окислительной. Используя поддув воздуха, можно увеличить температуру пламени.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Практическая часть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Цель опыта: изучить строение пламени, определить температуру в разных его зонах при использовании различных источников тепла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Перечень датчиков цифровой лаборатории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: датчик температуры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термопарный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.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Дополнительное оборудование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штатив с зажимом; держатель для пробирок; спиртовка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Материалы и реактивы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спирт этиловый; сухое горючее; свеча.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Техника безопасности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</w:t>
      </w:r>
    </w:p>
    <w:p w:rsidR="00F66204" w:rsidRPr="00F66204" w:rsidRDefault="00F66204" w:rsidP="00F66204">
      <w:pPr>
        <w:numPr>
          <w:ilvl w:val="0"/>
          <w:numId w:val="20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. Работа связана с открытым пламенем — берегитесь ожога.</w:t>
      </w:r>
    </w:p>
    <w:p w:rsidR="00F66204" w:rsidRPr="00F66204" w:rsidRDefault="00F66204" w:rsidP="00F66204">
      <w:pPr>
        <w:numPr>
          <w:ilvl w:val="0"/>
          <w:numId w:val="20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. Термопара после извлечения из пламени остывает не сразу — берегитесь ожога. 3.В спиртовке содержится горючая жидкость.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769620" cy="1783080"/>
            <wp:effectExtent l="19050" t="0" r="0" b="0"/>
            <wp:docPr id="8" name="Рисунок 8" descr="https://fsd.multiurok.ru/html/2022/03/30/s_6243dc07d1490/php53sGk0_TR_Ximiya_8-9_klass_2021_html_5f58a644822b2c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2/03/30/s_6243dc07d1490/php53sGk0_TR_Ximiya_8-9_klass_2021_html_5f58a644822b2c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Инструкция к выполнению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1.Подключите высокотемпературный датчик (термопару) к регистратору данных (компьютеру). Закрепите датчик в штативе так, чтобы его кончик касался фитиля спиртовки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2 . Зажгите спиртовку. Когда показания стабилизируются, запишите значение температуры на схеме пламени (рис. 1). 3.Перемещайте датчик температуры в следующую точку пламени в соответствии со схемой. Для этого ослабляйте муфту и перемещайте её (вместе с лапкой и датчиком) в нужное место. Когда показания стабилизируются, снова заносите значение температуры в соответствующей точке на схему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4 . Так измерьте температуру во всех точках пламени, отмеченных на схеме . 5 . Повторите действия со свечой и сухим горючим.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1165860" cy="381000"/>
            <wp:effectExtent l="19050" t="0" r="0" b="0"/>
            <wp:docPr id="9" name="Рисунок 9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6.Обратите внимание! При изучении строения пламени сухого горючего используется 1/4 часть таблетки. Кусочек горючего помещают на керамическую плитку.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Рис. 1. Точки измерения температуры пламени 7 . Внесите в пламя спиртовки на полминуты пробирку. Извлеките пробирку из пламени и рассмотрите её поверхность.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lastRenderedPageBreak/>
        <w:t>8 . Повторите опыт со свечой. Какого цвета образовался налёт? Что это за вещество? Результаты измерений/наблюдений</w:t>
      </w:r>
    </w:p>
    <w:tbl>
      <w:tblPr>
        <w:tblW w:w="1045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52"/>
        <w:gridCol w:w="1352"/>
        <w:gridCol w:w="2270"/>
        <w:gridCol w:w="2297"/>
        <w:gridCol w:w="2047"/>
        <w:gridCol w:w="2034"/>
      </w:tblGrid>
      <w:tr w:rsidR="00F66204" w:rsidRPr="00F66204" w:rsidTr="00F66204">
        <w:trPr>
          <w:trHeight w:val="264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№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Источник теплоты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Температура около фитиля (кусочка горючего)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Температура в средней части пламени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Температура в верхней части пламени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Что образовалось на поверхности пробирки</w:t>
            </w:r>
          </w:p>
        </w:tc>
      </w:tr>
      <w:tr w:rsidR="00F66204" w:rsidRPr="00F66204" w:rsidTr="00F66204">
        <w:trPr>
          <w:trHeight w:val="108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108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108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Спиртовка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0"/>
                <w:szCs w:val="17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0"/>
                <w:szCs w:val="17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0"/>
                <w:szCs w:val="17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0"/>
                <w:szCs w:val="17"/>
              </w:rPr>
            </w:pPr>
          </w:p>
        </w:tc>
      </w:tr>
      <w:tr w:rsidR="00F66204" w:rsidRPr="00F66204" w:rsidTr="00F66204">
        <w:trPr>
          <w:trHeight w:val="108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108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108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Свеча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0"/>
                <w:szCs w:val="17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0"/>
                <w:szCs w:val="17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0"/>
                <w:szCs w:val="17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0"/>
                <w:szCs w:val="17"/>
              </w:rPr>
            </w:pPr>
          </w:p>
        </w:tc>
      </w:tr>
      <w:tr w:rsidR="00F66204" w:rsidRPr="00F66204" w:rsidTr="00F66204">
        <w:trPr>
          <w:trHeight w:val="96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Сухое горючее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0"/>
                <w:szCs w:val="17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0"/>
                <w:szCs w:val="17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0"/>
                <w:szCs w:val="17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0"/>
                <w:szCs w:val="17"/>
              </w:rPr>
            </w:pPr>
          </w:p>
        </w:tc>
      </w:tr>
    </w:tbl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Выводы: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 выводах указать, какой источник теплоты предпочтительно использовать в химической лаборатории и почему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Контрольные вопросы: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1 . Какой источник пламени был использован? 2 . Какая часть пламени самая горячая?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3 . До какой максимальной температуры удаётся прогреть термопару? 4 . Что горячее – центр пламени или края?</w:t>
      </w:r>
    </w:p>
    <w:p w:rsidR="00F66204" w:rsidRPr="00F66204" w:rsidRDefault="00F66204" w:rsidP="00F66204">
      <w:pPr>
        <w:numPr>
          <w:ilvl w:val="0"/>
          <w:numId w:val="21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. Почему спиртовка горит почти бесцветным пламенем, а свеча – светящим? Можно ли использовать свечи в лаборатории вместо спиртовок?</w:t>
      </w:r>
    </w:p>
    <w:p w:rsidR="00F66204" w:rsidRPr="00F66204" w:rsidRDefault="00F66204" w:rsidP="00F66204">
      <w:pPr>
        <w:numPr>
          <w:ilvl w:val="0"/>
          <w:numId w:val="21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. Какие продукты горения одинаковы у спиртовки и свечи? 7 . Задание для подготовки к ГИА, ВПР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При нагревании твёрдых веще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ств в пр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обирке необходимо: 1.взять пробирку в руки и нагревать ту часть, где лежит вещество; 2.закрепить пробирку в штативе и нагревать ту часть, где лежит вещество;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1409700" cy="1920240"/>
            <wp:effectExtent l="19050" t="0" r="0" b="0"/>
            <wp:docPr id="10" name="Рисунок 10" descr="https://fsd.multiurok.ru/html/2022/03/30/s_6243dc07d1490/php53sGk0_TR_Ximiya_8-9_klass_2021_html_b406ad79712db8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22/03/30/s_6243dc07d1490/php53sGk0_TR_Ximiya_8-9_klass_2021_html_b406ad79712db80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3.взять пробирку в руки, прогреть всю пробирку, а затем ту часть, где лежит вещество; 4.закрепить пробирку в штативе, прогреть всю пробирку, а затем ту часть, где лежит вещество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(Правильный ответ: 4 .)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8.Задание для развития функциональной грамотности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 книге Майкла Фарадея «История свечи» автор описывает опыт, который он демонстрировал на своих лекциях. В пламя свечи он помещал изогнутую стеклянную трубку. Один конец трубки опускался недалеко от фитиля, второй выводился на несколько сантиметров от пламени. Через некоторое время к концу трубки подносили горящую лучину. Появлялось пламя, которое существовало отдельно от пламени свечи. Как можно объяснить это явление?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Ответ: В этой части пламени происходит испарение парафина. Пары парафина на воздухе, при поджигании, загораются.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Рис. 2. Опыт с пламенем свечи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1165860" cy="381000"/>
            <wp:effectExtent l="19050" t="0" r="0" b="0"/>
            <wp:docPr id="11" name="Рисунок 1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</w:t>
      </w: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Демонстрационный эксперимент № 1. </w:t>
      </w: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«Выделение и поглощение тепла — признак химической реакции»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Теоретическая часть.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Работа проводится при изучении темы «Признаки химических реакций». Выделение и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поглощение теплоты, изменение окраски растворов или веществ, выделение газа являются основными признаками химических реакций. Также имеет смысл повторить работу при введении понятия «тепловой эффект реакции»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Практическая часть.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Цель работы: продемонстрировать выделение и поглощение тепла при химических реакциях. Связать показания датчика температуры с осязательными ощущениями.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Перечень датчиков цифровой лаборатории: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датчик температуры платиновый.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Дополнительное оборудование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: два химических стакана (50 мл),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промывалка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с дистиллированной водой, стакан для слива отработанных растворов.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lastRenderedPageBreak/>
        <w:t>Материалы и реактивы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: алюминиевая проволока или гранулы, 20%-ный раствор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гидроксида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натрия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NaOH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, 10%-ный раствор уксусной кислоты CH3COOH, гидрокарбонат натрия NaHCO3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Техника безопасности: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1 .Работать в очках. 2.Требуется соблюдение мер безопасности при работе с гидроксидом натрия и нагревательными приборами.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Инструкция к выполнению: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1.В химический стакан налейте раствор щелочи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NaOH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. Измерьте его температуру. Поместите гранулы или проволоку алюминия так, чтобы над ними оставался слой жидкости. Когда начнётся реакция, обратите внимание школьников на выделение газа и увеличение температуры. Желательно (если реакция идёт не слишком бурно) пройти по классу и дать школьникам потрогать стакан, чтобы убедиться, что его содержимое разогрелось. Отметьте максимальную температуру раствора. Полученный результат занесите в таблицу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2.Промойте датчик температуры водой. В стакан налейте уксусную кислоту на </w:t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198120" cy="182880"/>
            <wp:effectExtent l="19050" t="0" r="0" b="0"/>
            <wp:docPr id="12" name="Рисунок 12" descr="https://fsd.multiurok.ru/html/2022/03/30/s_6243dc07d1490/php53sGk0_TR_Ximiya_8-9_klass_2021_html_74636e9fdcbd18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22/03/30/s_6243dc07d1490/php53sGk0_TR_Ximiya_8-9_klass_2021_html_74636e9fdcbd184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1/3 по высоте. Измерьте её температуру.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Небольшими порциями насыпьте гидрокарбонат натрия, помешивая датчиком температуры. Обратите внимание школьников на выделение газа - признак химической реакции. Посмотрите, как изменяется температура. Отметьте минимальную температуру раствора.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Полученный результат ученики заносят в таблицу. Результаты измерений /наблюдений</w:t>
      </w:r>
    </w:p>
    <w:tbl>
      <w:tblPr>
        <w:tblW w:w="111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889"/>
        <w:gridCol w:w="2711"/>
        <w:gridCol w:w="2826"/>
        <w:gridCol w:w="2698"/>
      </w:tblGrid>
      <w:tr w:rsidR="00F66204" w:rsidRPr="00F66204" w:rsidTr="00F66204">
        <w:trPr>
          <w:trHeight w:val="264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Реагирующие вещества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Начальная температура раствора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Максимальная/минимальная температура раствора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Выделение или поглощение теплоты</w:t>
            </w:r>
          </w:p>
        </w:tc>
      </w:tr>
      <w:tr w:rsidR="00F66204" w:rsidRPr="00F66204" w:rsidTr="00F66204">
        <w:trPr>
          <w:trHeight w:val="72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72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Раствор щелочи и алюминий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8"/>
                <w:szCs w:val="17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8"/>
                <w:szCs w:val="17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8"/>
                <w:szCs w:val="17"/>
              </w:rPr>
            </w:pPr>
          </w:p>
        </w:tc>
      </w:tr>
      <w:tr w:rsidR="00F66204" w:rsidRPr="00F66204" w:rsidTr="00F66204">
        <w:trPr>
          <w:trHeight w:val="36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36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Раствор уксусной кислоты и сода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</w:tr>
    </w:tbl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Выводы: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Указать признаки химических реакций.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Контрольные вопросы:</w:t>
      </w:r>
    </w:p>
    <w:p w:rsidR="00F66204" w:rsidRPr="00F66204" w:rsidRDefault="00F66204" w:rsidP="00F66204">
      <w:pPr>
        <w:numPr>
          <w:ilvl w:val="0"/>
          <w:numId w:val="22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.Приведите примеры реакций, протекающих с выделением теплоты.</w:t>
      </w:r>
    </w:p>
    <w:p w:rsidR="00F66204" w:rsidRPr="00F66204" w:rsidRDefault="00F66204" w:rsidP="00F66204">
      <w:pPr>
        <w:numPr>
          <w:ilvl w:val="0"/>
          <w:numId w:val="22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.Для получения негашёной извести мел прокаливают при высокой температуре. К какому типу можно отнести эту реакцию? 3.Задание для подготовки к ГИА, ВПР: Только химические явления перечислены в группе: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1.Горение свечи, выпадение дождевых капель, кипение воды 2.Скисание яблочного сока, скисание молока, растворение мела в уксусе 3.Таяние снега, плавление свинца, протухание куриного яйца 4.Образование тумана, горение бенгальской свечи, горение природного газа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1165860" cy="381000"/>
            <wp:effectExtent l="19050" t="0" r="0" b="0"/>
            <wp:docPr id="13" name="Рисунок 13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.</w:t>
      </w: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Демонстрационный эксперимент № 2. </w:t>
      </w:r>
      <w:r w:rsidRPr="00F66204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</w:rPr>
        <w:t>«Разложение воды электрическим током»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Теоретическая часть.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Перед началом работы следует обсудить со школьниками вопрос: простым или сложным веществом является вода. После выдвижения учащимися различных гипотез учитель просит предложить варианты их экспериментальной проверки.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Обычно данный опыт рекомендуют проводить в приборе Гофмана, устройство которого является достаточно сложным для восьмиклассников. Удобнее его проводить в приборе для опытов с электрическим током, используя в качестве электролита 10%-ный раствор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гидроксида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натрия и стальные (лучше никелевые) электроды. Во избежание вспенивания раствора при демонстрации к электролиту следует добавить этиловый спирт (на 4 объёма раствора электролита 1 объём 95%-ного раствора спирта)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Практическая часть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. Цель работы: сформировать представления у учащихся об анализе сложных веществ и изменении молекул сложных веществ в ходе химических реакций.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Дополнительное оборудование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: прибор для опытов с электрическим током; источник постоянного тока: пробирки - 2 шт., пронумерованные; лучинка; спиртовка; пробки — 2 </w:t>
      </w:r>
      <w:proofErr w:type="spellStart"/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шт</w:t>
      </w:r>
      <w:proofErr w:type="spellEnd"/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, пинцет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Материалы и реактивы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спирт этиловый, 10%-ный раствор щелочи.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Техника безопасности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Работать в очках. Требуются специальные меры безопасности при работе с гидроксидом натрия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Инструкция к выполнению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1.Заполните электролитическую ванну и демонстрационные пробирки раствором электролита заранее, до урока. 2.Продемонстрируйте прибор учащимся, объясните его устройство и включите постоянный электрический ток.</w:t>
      </w:r>
    </w:p>
    <w:p w:rsidR="00F66204" w:rsidRPr="00F66204" w:rsidRDefault="00F66204" w:rsidP="00F66204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Наблюдается выделение газов на электродах прибора. Обратите внимание учащихся на то, что один из газов выделяется интенсивней и занимает в два раза больший объём по сравнению со вторым газом.</w:t>
      </w:r>
    </w:p>
    <w:p w:rsidR="00F66204" w:rsidRPr="00F66204" w:rsidRDefault="00F66204" w:rsidP="00F66204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Обсудите наблюдаемые признаки химической реакции, сделайте предположения о том, в каких пробирках находятся кислород и водород. Электролиз прекратите, когда в пробирках наберётся около 6 мл водорода и 3 мл кислорода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lastRenderedPageBreak/>
        <w:t>Обратите внимание на различные объёмы собранных газов. Пробирки плотно закройте пробками под слоем электролита. Тлеющей лучиной определите наличие кислорода в пробирке, горящей лучиной подожгите водород. Предложите учащимся занести результаты наблюдений в таблицу. Результаты наблюдений</w:t>
      </w:r>
    </w:p>
    <w:tbl>
      <w:tblPr>
        <w:tblW w:w="748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491"/>
        <w:gridCol w:w="2505"/>
        <w:gridCol w:w="2492"/>
      </w:tblGrid>
      <w:tr w:rsidR="00F66204" w:rsidRPr="00F66204" w:rsidTr="00F66204">
        <w:trPr>
          <w:trHeight w:val="96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Номер пробирки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Объём газа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Название газа</w:t>
            </w:r>
          </w:p>
        </w:tc>
      </w:tr>
      <w:tr w:rsidR="00F66204" w:rsidRPr="00F66204" w:rsidTr="00F66204">
        <w:trPr>
          <w:trHeight w:val="4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48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</w:tr>
      <w:tr w:rsidR="00F66204" w:rsidRPr="00F66204" w:rsidTr="00F66204">
        <w:trPr>
          <w:trHeight w:val="36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36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</w:tr>
    </w:tbl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Выводы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Отразить, что происходит с молекулами сложных веществ в ходе химической реакции.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Контрольные вопросы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1.Можно ли по внешнему виду отличить газ водород от газа кислорода? 2 .Какие частицы сохраняются в ходе протекания реакции разложения воды, а какие разрушаются? 3 .Как доказать, что в составе сахара содержатся атомы углерода?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4 .Задание для подготовки к ГИА, ВПР. При собирании газов используют приборы, представленные на рисунке. С помощью, каких из указанных приборов можно собирать водород? Обоснуйте свой ответ, исходя из свойств данного газа.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Рис. 7. Приборы для собирания газов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4152900" cy="1211580"/>
            <wp:effectExtent l="19050" t="0" r="0" b="0"/>
            <wp:docPr id="14" name="Рисунок 14" descr="https://fsd.multiurok.ru/html/2022/03/30/s_6243dc07d1490/php53sGk0_TR_Ximiya_8-9_klass_2021_html_3db131337fbbc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22/03/30/s_6243dc07d1490/php53sGk0_TR_Ximiya_8-9_klass_2021_html_3db131337fbbc70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1165860" cy="381000"/>
            <wp:effectExtent l="19050" t="0" r="0" b="0"/>
            <wp:docPr id="15" name="Рисунок 15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Демонстрационный эксперимент № 3. «Закон сохранения массы веществ»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Теоретическая часть.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При изучении данной темы целесообразно создать проблемную ситуацию, для разрешения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которой учащиеся выдвигают гипотезы, требующие экспериментальной проверки. При обсуждении предложенных вариантов проверки выдвинутых гипотез восьмиклассники предлагают различные варианты конструкции приборов, т.е. проявляют творческую активность, в ходе которой происходит переосмысление приобретаемых знаний.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На уроке учащиеся узнают о работах М. В. Ломоносова и А. Лавуазье, посвящённых открытию закона сохранения массы веществ, формулируют закон, приходят к выводу, что масса веществ в ходе реакции должна оставаться постоянной. Добившись понимания данного тезиса, учитель демонстрирует эксперимент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Практическая часть.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Цель работы: экспериментально доказать закон сохранения массы веществ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Дополнительное оборудование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весы технохимические или электронные; свеча; колба плоскодонная 250 мл; ложка для сжигания веществ.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Материалы и реактивы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свеча.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Техника безопасности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выполнять требования при работе с открытым пламенем.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Инструкция к выполнению: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На рычажных или электронных весах уравновешивается свеча, а затем учитель зажигает её. Учащиеся наблюдают, что в течение ~1 мин равновесие весов нарушается, чашка с горящей свечой поднимается вверх. Учащимся задаются вопросы: «Как можно объяснить наблюдаемый факт? Как этот факт согласуется с законом сохранения массы веществ?» Обсуждение данных вопросов приводит учащихся к мысли о том, что эксперимент проведён некорректно, следует изменить конструкцию прибора.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Учитель заранее должен подготовить колбу достаточно большого объёма с хорошо подогнанной пробкой, в которую вставлена ложечка.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1912620" cy="1676400"/>
            <wp:effectExtent l="19050" t="0" r="0" b="0"/>
            <wp:docPr id="16" name="Рисунок 16" descr="https://fsd.multiurok.ru/html/2022/03/30/s_6243dc07d1490/php53sGk0_TR_Ximiya_8-9_klass_2021_html_ed7ba498907a58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22/03/30/s_6243dc07d1490/php53sGk0_TR_Ximiya_8-9_klass_2021_html_ed7ba498907a58d7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 В ложечке закрепляется свеча. Весь прибор в сборе заранее уравновешивается на весах (рис. 8) . Когда учащиеся приходят к выводу, что опыт следует проводить в закрытом 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lastRenderedPageBreak/>
        <w:t>приборе, учитель достаёт весы с колбой, зажигает свечу, закреплённую в ложечке, вносит в колбу и плотно закрывает. Учащиеся видят, что равновесие весов не нарушается в ходе всего эксперимента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Рис. 8. Прибор для демонстрации закона сохранения массы веществ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Выводы: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 выводах необходимо отразить тезис, что масса веществ при протекании химической реакции сохраняется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Контрольные вопросы: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Задания для развития функциональной грамотности</w:t>
      </w:r>
    </w:p>
    <w:p w:rsidR="00F66204" w:rsidRPr="00F66204" w:rsidRDefault="00F66204" w:rsidP="00F66204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При горении дров остаётся зола. Масса золы меньше массы взятых для сжигания дров. Как можно объяснить этот факт?</w:t>
      </w:r>
    </w:p>
    <w:p w:rsidR="00F66204" w:rsidRPr="00F66204" w:rsidRDefault="00F66204" w:rsidP="00F66204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Для приготовления мясного бульона повар взял кусок мяса массой 1 кг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После варки кусок мяса стал весить 800 г . Почему масса изменилась?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1165860" cy="381000"/>
            <wp:effectExtent l="19050" t="0" r="0" b="0"/>
            <wp:docPr id="17" name="Рисунок 17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Демонстрационный эксперимент № 4. «Определение состава воздуха»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Теоретическая часть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. Перед проведением эксперимента учащимся необходимо объяснить устройство прибора, что означают деления. Также необходимо убедиться, что пробка прибора герметично закрывает сосуд. </w:t>
      </w: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Практическая часть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. Цель работы: экспериментально определить объёмную долю кислорода в воздухе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Дополнительное оборудование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прибор для определения состава воздуха, штатив, спиртовка, стеклянная палочка, лучина, стакан с водой.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Материалы и реактивы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красный фосфор.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Техника безопасности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С осторожностью обращаться с горящим фосфором.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Инструкция к выполнению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1.Кристаллизатор наполовину заполните водой. На поверхность воды поместите фарфоровую чашку с 1―1,5 г сухого красного фосфора. 2.Обратите внимание на необходимое условие эксперимента – влажный фосфор использовать нельзя! Фосфора должно быть взято больше, чем требуется для связывания всего кислорода, находящегося в сосуде.</w:t>
      </w:r>
    </w:p>
    <w:p w:rsidR="00F66204" w:rsidRPr="00F66204" w:rsidRDefault="00F66204" w:rsidP="00F66204">
      <w:pPr>
        <w:numPr>
          <w:ilvl w:val="0"/>
          <w:numId w:val="2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Откройте пробку прибора и поместите колокол в кристаллизатор с водой. Погрузите колокол в воду настолько, чтобы уровень воды совпадал с нижним делением колокола. При этом нижний край колокола не должен доходить до дна кристаллизатора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Для этого колокол закрепите в штативе или поместите на дно кристаллизатора две стеклянные палочки .</w:t>
      </w:r>
    </w:p>
    <w:p w:rsidR="00F66204" w:rsidRPr="00F66204" w:rsidRDefault="00F66204" w:rsidP="00F66204">
      <w:pPr>
        <w:numPr>
          <w:ilvl w:val="0"/>
          <w:numId w:val="2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Сильно разогрев конец стеклянной палочки, опустите её в колокол и подожгите фосфор. Как только фосфор загорелся, быстро извлеките палочку и закройте колокол пробкой. Колокол заполняется густым белым дымом, состоящим из частичек фосфорного ангидрида.</w:t>
      </w:r>
    </w:p>
    <w:p w:rsidR="00F66204" w:rsidRPr="00F66204" w:rsidRDefault="00F66204" w:rsidP="00F66204">
      <w:pPr>
        <w:numPr>
          <w:ilvl w:val="0"/>
          <w:numId w:val="2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При горении фосфора объём воздуха внутри колокола вначале от нагревания немного увеличивается, а уровень воды в колоколе понижается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По мере расходования кислорода пламя постепенно гаснет. Белый фосфорный ангидрид растворяется в воде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Сосуд охлаждается, газ в колоколе постепенно уменьшается в объёме . Уровень воды в колоколе повышается . В кристаллизатор долейте воды в таком объеме, чтобы внутри и снаружи колокола уровни были одинаковы и совпадали со вторым делением колокола.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6 . Откройте прибор и при помощи горящей лучины убедитесь в том, что оставшийся в колоколе газ не поддерживает горения. Результаты наблюдений</w:t>
      </w:r>
    </w:p>
    <w:tbl>
      <w:tblPr>
        <w:tblW w:w="943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432"/>
        <w:gridCol w:w="3191"/>
        <w:gridCol w:w="2809"/>
      </w:tblGrid>
      <w:tr w:rsidR="00F66204" w:rsidRPr="00F66204" w:rsidTr="00F66204">
        <w:trPr>
          <w:trHeight w:val="516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Число делений в приборе, заполненных воздухом (до проведения реакции)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Число делений в приборе, заполненных газами (после проведения реакции)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Какой газ прореагировал?</w:t>
            </w:r>
          </w:p>
        </w:tc>
      </w:tr>
      <w:tr w:rsidR="00F66204" w:rsidRPr="00F66204" w:rsidTr="00F66204">
        <w:trPr>
          <w:trHeight w:val="48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</w:tr>
    </w:tbl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Выводы: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 выводах указать содержание кислорода в воздухе (в %).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Контрольные вопросы: 1.Какой газ расходуется при сжигании фосфора в 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воздухе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? 2.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Какой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объём кислорода в воздухе? Сколько это составляет в процентах? 3.Почему для проведения эксперимента берут избыток фосфора?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4.Какой газ остался в колоколе после сгорания фосфора? 5.Задания для подготовки к ГИА, ВПР Укажите, в какую группу входят вещества, загрязняющие воздух:</w:t>
      </w:r>
    </w:p>
    <w:p w:rsidR="00F66204" w:rsidRPr="00F66204" w:rsidRDefault="00F66204" w:rsidP="00F66204">
      <w:pPr>
        <w:numPr>
          <w:ilvl w:val="0"/>
          <w:numId w:val="26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водяной пар, углекислый газ; 2.сернистый газ, оксиды азота; 3.кислород, азот; 4.гелий, кислород</w:t>
      </w:r>
      <w:proofErr w:type="gramEnd"/>
    </w:p>
    <w:p w:rsidR="00FC79DE" w:rsidRDefault="00FC79DE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FC79DE" w:rsidRDefault="00FC79DE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lastRenderedPageBreak/>
        <w:drawing>
          <wp:inline distT="0" distB="0" distL="0" distR="0">
            <wp:extent cx="1165860" cy="381000"/>
            <wp:effectExtent l="19050" t="0" r="0" b="0"/>
            <wp:docPr id="18" name="Рисунок 18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9 класс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b/>
          <w:bCs/>
          <w:color w:val="000000"/>
          <w:sz w:val="17"/>
          <w:szCs w:val="17"/>
        </w:rPr>
        <w:t>Демонстрационный эксперимент № 1. «Тепловой эффект растворения веществ в воде»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Теоретическая часть.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Растворение веществ представляет собой сложное физико-химическое явление, зависящее от природы растворённого вещества и растворителя, от температуры и концентрации образующегося раствора.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При растворении кристаллических веществ в воде происходят три основных процесса. 1.Разрушение кристаллической решётки растворяемого вещества — эндотермический процесс.</w:t>
      </w:r>
    </w:p>
    <w:p w:rsidR="00F66204" w:rsidRPr="00F66204" w:rsidRDefault="00F66204" w:rsidP="00F66204">
      <w:pPr>
        <w:numPr>
          <w:ilvl w:val="0"/>
          <w:numId w:val="27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Гидратация, т.е. взаимодействие частиц (ионов или молекул) растворяемого вещества с молекулами воды — экзотермический процесс . 3.Перенос гидратированных частиц от границы кристалл-раствор в общий объём раствора, этот процесс не сопровождается ни выделением, ни поглощением теплоты.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 зависимости от того, тепловой эффект какого из двух процессов (разрушение кристалла или гидратация частиц) преобладает, общий тепловой эффект растворения может быть величиной положительной или отрицательной.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Практическая часть.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Цель работы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определить тепловой эффект растворения серной кислоты, гидроксида натрия и нитрата аммония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Перечень датчиков цифровой лаборатории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датчик температуры платиновый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Дополнительное оборудование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: стакан на 150 мл – 3 шт.; стеклянная палочка;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промывалка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; мерная пробирка; шпатель – 2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шт</w:t>
      </w:r>
      <w:proofErr w:type="spellEnd"/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Материалы и реактивы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серная кислота (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конц</w:t>
      </w:r>
      <w:proofErr w:type="spellEnd"/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); гидроксид натрия кристаллический; нитрат аммония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Техника безопасности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1.Серная кислота и гидроксид натрия являются агрессивными веществами. Необходимо остерегаться их попадания на кожу и одежду. 2.Беречь глаза! 3.Необходимо помнить правило разведения кислот. 4.На рабочем месте должны быть нейтрализующие средства: 2%-ные растворы гидрокарбоната натрия и уксусной кислоты.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Инструкция к выполнению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1.В первый стакан налейте 50 мл воды. 2.С помощью датчика определите её температуру.</w:t>
      </w:r>
    </w:p>
    <w:p w:rsidR="00F66204" w:rsidRPr="00F66204" w:rsidRDefault="00F66204" w:rsidP="00F66204">
      <w:pPr>
        <w:numPr>
          <w:ilvl w:val="0"/>
          <w:numId w:val="28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Отмерьте 10 мл концентрированной серной кислоты и медленно, при перемешивании раствора стеклянной палочкой вливайте серную кислоту. Обратите внимание на порядок смешивания воды и серной кислоты! Следите за изменением температуры при растворении кислоты. Наиболее высокое показание температуры занесите в таблицу. Датчик тщательно промойте водой.</w:t>
      </w:r>
    </w:p>
    <w:p w:rsidR="00F66204" w:rsidRPr="00F66204" w:rsidRDefault="00F66204" w:rsidP="00F66204">
      <w:pPr>
        <w:numPr>
          <w:ilvl w:val="0"/>
          <w:numId w:val="28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Во второй стакан поместите около 8 г твёрдого порошка гидроксида натрия и влейте 50 мл воды. Опустите датчик температуры и перемешайте раствор. Отметьте самое высокое значение температуры. Тщательно промойте датчик водой.</w:t>
      </w:r>
    </w:p>
    <w:p w:rsidR="00F66204" w:rsidRPr="00F66204" w:rsidRDefault="00F66204" w:rsidP="00F66204">
      <w:pPr>
        <w:numPr>
          <w:ilvl w:val="0"/>
          <w:numId w:val="28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 третий стакан насыпьте 15 г мелкокристаллического нитрата аммония и прилейте 50 мл воды. Опустите датчик температуры и быстро перемешайте раствор. Наиболее низкое значение температуры занесите в таблицу.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Результаты измерений/наблюдений</w:t>
      </w:r>
    </w:p>
    <w:tbl>
      <w:tblPr>
        <w:tblW w:w="918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080"/>
        <w:gridCol w:w="2570"/>
        <w:gridCol w:w="1470"/>
        <w:gridCol w:w="1470"/>
        <w:gridCol w:w="1590"/>
      </w:tblGrid>
      <w:tr w:rsidR="00F66204" w:rsidRPr="00F66204" w:rsidTr="00F66204">
        <w:trPr>
          <w:trHeight w:val="156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Исследуемая система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Дистиллированная вода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3"/>
                <w:szCs w:val="13"/>
                <w:vertAlign w:val="superscript"/>
              </w:rPr>
              <w:t>Вода + H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  <w:r w:rsidRPr="00F66204">
              <w:rPr>
                <w:rFonts w:ascii="Arial" w:eastAsia="Times New Roman" w:hAnsi="Arial" w:cs="Arial"/>
                <w:color w:val="000000"/>
                <w:sz w:val="13"/>
                <w:szCs w:val="13"/>
                <w:vertAlign w:val="superscript"/>
              </w:rPr>
              <w:t>SO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Вода +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NaOH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3"/>
                <w:szCs w:val="13"/>
                <w:vertAlign w:val="superscript"/>
              </w:rPr>
              <w:t>Вода + NH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</w:t>
            </w:r>
            <w:r w:rsidRPr="00F66204">
              <w:rPr>
                <w:rFonts w:ascii="Arial" w:eastAsia="Times New Roman" w:hAnsi="Arial" w:cs="Arial"/>
                <w:color w:val="000000"/>
                <w:sz w:val="13"/>
                <w:szCs w:val="13"/>
                <w:vertAlign w:val="superscript"/>
              </w:rPr>
              <w:t>NO</w:t>
            </w: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</w:tr>
      <w:tr w:rsidR="00F66204" w:rsidRPr="00F66204" w:rsidTr="00F66204">
        <w:trPr>
          <w:trHeight w:val="48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48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Температура, °С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</w:tr>
    </w:tbl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Выводы: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Отразить, какой тепловой эффект преобладает при растворении в воде серной кислоты, нитрата аммония, гидроксида натрия.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Контрольные вопросы: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1.Объясните, почему при растворении одних веществ в воде выделяется теплота, других — поглощается. 2.Предположите тепловой эффект процесса растворения в воде гидроксида калия.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1165860" cy="381000"/>
            <wp:effectExtent l="19050" t="0" r="0" b="0"/>
            <wp:docPr id="19" name="Рисунок 19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 xml:space="preserve">Практическая работа № 1. Электролиты и </w:t>
      </w:r>
      <w:proofErr w:type="spellStart"/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неэлектролиты</w:t>
      </w:r>
      <w:proofErr w:type="spell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Теоретическая часть.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При растворении в воде ионных соединений полярные молекулы воды окружают (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сольватируют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) заряженные ионы, переводя их в раствор. Молекулярные соединения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сольватируются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, но не распадаются на ионы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В первом случае раствор проводит электрический ток, во втором нет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Определить принадлежность вещества или раствора вещества к электролитам можно при помощи измерения электропроводности. Если электропроводность велика, то исследуемый объект − электролит. Если значение электропроводности меньше 20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мкCм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/см, то это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неэлектролит</w:t>
      </w:r>
      <w:proofErr w:type="spellEnd"/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Практическая часть.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lastRenderedPageBreak/>
        <w:t>Цель работы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: определить принадлежность веществ, смесей веществ и растворов веществ к электролитам и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неэлектролитам</w:t>
      </w:r>
      <w:proofErr w:type="spellEnd"/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Перечень датчиков цифровой лаборатории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датчик электропроводности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Дополнительное оборудование: стаканы на 50 мл; штатив с зажимом;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промывалка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 Материалы и реактивы: дистиллированная вода; по 20 мл этилового спирта, бензина, керосина; 5%-ного раствора сахарозы, раствора спирта (1:1), 5%-ного раствора хлорида натрия; 5%-ного раствора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хлороводорода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; 5%-ного раствора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гидроксида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натрия, поваренная соль (твёрдая), сахар (твёрдый)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Техника безопасности: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При работе с горючими жидкостями (спирт, бензин, керосин) вблизи не должно быть открытого огня.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Инструкция к выполнению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1.В стакан поместите поваренную соль и опустите в стакан датчик электропроводности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Проводит ли соль электрический ток? 2.Аналогичные действия проведите с сахарозой . 3 . В стакан налейте 20 мл исследуемого раствора.</w:t>
      </w:r>
    </w:p>
    <w:p w:rsidR="00F66204" w:rsidRPr="00F66204" w:rsidRDefault="00F66204" w:rsidP="00F66204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Опустите в него датчик электропроводности, закреплённый в лапке штатива. Наблюдайте за изменением значения электропроводности. Когда показания датчика перестанут изменяться, запишите его значение в таблицу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Обратите внимание! Датчик после каждого опыта тщательно промывается водой. 6.Затем датчик опустите в следующий раствор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Аналогичные действия проделайте со всеми растворами. Результаты измерений</w:t>
      </w:r>
    </w:p>
    <w:tbl>
      <w:tblPr>
        <w:tblW w:w="102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756"/>
        <w:gridCol w:w="2485"/>
        <w:gridCol w:w="3555"/>
        <w:gridCol w:w="3428"/>
      </w:tblGrid>
      <w:tr w:rsidR="00F66204" w:rsidRPr="00F66204" w:rsidTr="00F66204">
        <w:trPr>
          <w:trHeight w:val="4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48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№ опыта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48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Название вещества, раствора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48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Значение электропроводности, мкСм/см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48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 xml:space="preserve">Электролит или </w:t>
            </w:r>
            <w:proofErr w:type="spellStart"/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неэлектролит</w:t>
            </w:r>
            <w:proofErr w:type="spellEnd"/>
          </w:p>
        </w:tc>
      </w:tr>
      <w:tr w:rsidR="00F66204" w:rsidRPr="00F66204" w:rsidTr="00F66204">
        <w:trPr>
          <w:trHeight w:val="4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48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</w:tr>
      <w:tr w:rsidR="00F66204" w:rsidRPr="00F66204" w:rsidTr="00F66204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60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6"/>
                <w:szCs w:val="17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6"/>
                <w:szCs w:val="17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6"/>
                <w:szCs w:val="17"/>
              </w:rPr>
            </w:pPr>
          </w:p>
        </w:tc>
      </w:tr>
      <w:tr w:rsidR="00F66204" w:rsidRPr="00F66204" w:rsidTr="00F66204">
        <w:trPr>
          <w:trHeight w:val="3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</w:tr>
    </w:tbl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Контрольные вопросы: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1.Обращают внимание, что ни дистиллированная вода, ни твёрдая соль не проводят электрического тока. Тем не менее раствор соли в воде проводит электрический ток. Это значит, что в растворе откуда-то появляются подвижные заряды. Под это наблюдение вводят определение электролита и механизм электролитической диссоциации.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2 . Всегда ли водные растворы веществ проводят электрический ток? Не всегда, т.е. некоторые вещества не дают ионов при растворении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Это – вещества с молекулярной кристаллической решёткой. 3.Задания для подготовки к ГИА, ВПР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А) К хорошо растворимым электролитам относятся: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1.гидроксид бария; 2.фосфат магния; 3.сульфид меди(II); 4.карбонат кальция. Б) Электрический ток проводит: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1.раствор этилового спирта; 2.раствор глицерина; 3.раствор глюкозы; 4.раствор гидроксида кальция.</w:t>
      </w: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Лабораторный опыт № 1. «Влияние растворителя на диссоциацию»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1066800" cy="335280"/>
            <wp:effectExtent l="19050" t="0" r="0" b="0"/>
            <wp:docPr id="20" name="Рисунок 20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</w:t>
      </w: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Теоретическая часть.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Во многих хлоридах переходных металлов связи имеют в значительной мере ковалентный характер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Малополярные растворители (спирт или ацетон)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сольватируют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молекулы целиком. При добавлении воды она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сольватирует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ионы, вызывая электролитическую диссоциацию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Цвет раствора при этом изменяется, а электропроводность резко возрастает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Практическая часть.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Цель работы: сформировать представление о роли растворителя в электролитической диссоциации.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Перечень датчиков цифровой лаборатории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датчик электропроводности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Дополнительное оборудование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два высоких химических стакана (50 мл); стеклянная палочка.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Материалы и реактивы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CuCl2 безводный (имеет коричневый цвет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Получают, нагревая кристаллогидрат в чашке для выпаривания . Хранят в плотно закрытом сосуде); ацетон или спирт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Техника безопасности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1 . Спирт и ацетон – горючие вещества. Не использовать открытое пламя. Специальные меры безопасности при работе с горючими жидкостями. Избегать попадания солей меди на кожу и одежду, так как они ядовиты.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2 . При попадании смыть холодной водой без мыла.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Инструкция к выполнению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</w:t>
      </w:r>
    </w:p>
    <w:p w:rsidR="00F66204" w:rsidRPr="00F66204" w:rsidRDefault="00F66204" w:rsidP="00F66204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 химический стакан насыпьте ~0,5 г безводного хлорида меди (II) CuCl2 и налейте ~25 мл спирта или ацетона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Растворите вещество, перемешивая содержимое стакана стеклянной палочкой. Если растворить соль полностью не удаётся, аккуратно слейте полученный раствор в другой стакан.</w:t>
      </w:r>
    </w:p>
    <w:p w:rsidR="00F66204" w:rsidRPr="00F66204" w:rsidRDefault="00F66204" w:rsidP="00F66204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Погрузите в раствор щуп датчика электропроводности и измерьте электропроводность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lastRenderedPageBreak/>
        <w:t>Обратите внимание на цвет раствора. Прилейте к раствору 25 мл воды. Перемешайте, обратите внимание на изменение окраски. 5.Измерьте электропроводность полученного раствора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Результаты измерений/наблюдений</w:t>
      </w:r>
    </w:p>
    <w:tbl>
      <w:tblPr>
        <w:tblW w:w="954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867"/>
        <w:gridCol w:w="3417"/>
        <w:gridCol w:w="4256"/>
      </w:tblGrid>
      <w:tr w:rsidR="00F66204" w:rsidRPr="00F66204" w:rsidTr="00F66204">
        <w:trPr>
          <w:trHeight w:val="156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Вещество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Электропроводность в спирте (ацетоне)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Электропроводность после добавления воды</w:t>
            </w:r>
          </w:p>
        </w:tc>
      </w:tr>
      <w:tr w:rsidR="00F66204" w:rsidRPr="00F66204" w:rsidTr="00F66204">
        <w:trPr>
          <w:trHeight w:val="48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48" w:lineRule="atLeast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Хлорид меди (II)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</w:tr>
    </w:tbl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Выводы: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Отразить влияние растворителя на электропроводность соли.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Контрольные вопросы: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1.О чём свидетельствует рост электропроводности соли при добавлении воды? 2 . Почему изменяется цвет раствора? 3 . Как влияет природа растворителя на электролитическую диссоциацию?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Лабораторный опыт № 2. «Сильные и слабые электролиты»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Теоретическая часть.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Электролитами называются вещества, распадающиеся на ионы вследствие электролитической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диссоциации. Растворы электролитов являются проводниками второго рода, так как проводят электрический ток за счёт ионов. По способности к электролитической диссоциации электролиты условно разделяют на сильные и слабые. Сильные электролиты практически полностью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диссоциированы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на ионы в разбавленных растворах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К ним относятся многие неорганические соли, некоторые кислоты и щелочи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. Слабые электр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о-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литы лишь частично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диссоциированы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на ионы, которые находятся в динамическом равновесии с недиссоциированными молекулами . К слабым электролитам относятся многие органические кислоты и основания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Практическая часть.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Цель работы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определить, являются ли выданные вещества сильными или слабыми электролитами на основании измерения электропроводности их растворов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Перечень датчиков цифровой лаборатории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датчик электропроводности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Дополнительное оборудование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: три химических стакана (25―50 мл),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промывалка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с дистиллированной водой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Материалы и реактивы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10 %-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ные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растворы соляной, азотной и уксусной кислот (желательно в капельницах); фильтровальная бумага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1165860" cy="381000"/>
            <wp:effectExtent l="19050" t="0" r="0" b="0"/>
            <wp:docPr id="21" name="Рисунок 2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Техника безопасности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Соблюдайте меры безопасности при работе с кислотами и щелочами.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Инструкция к выполнению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</w:t>
      </w:r>
    </w:p>
    <w:p w:rsidR="00F66204" w:rsidRPr="00F66204" w:rsidRDefault="00F66204" w:rsidP="00F66204">
      <w:pPr>
        <w:numPr>
          <w:ilvl w:val="0"/>
          <w:numId w:val="31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 три стакана налейте по 25―50 мл дистиллированной воды.</w:t>
      </w:r>
    </w:p>
    <w:p w:rsidR="00F66204" w:rsidRPr="00F66204" w:rsidRDefault="00F66204" w:rsidP="00F66204">
      <w:pPr>
        <w:numPr>
          <w:ilvl w:val="0"/>
          <w:numId w:val="31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 первый стакан добавьте 1 каплю уксусной кислоты, во второй – соляной, в третий – азотной.</w:t>
      </w:r>
    </w:p>
    <w:p w:rsidR="00F66204" w:rsidRPr="00F66204" w:rsidRDefault="00F66204" w:rsidP="00F66204">
      <w:pPr>
        <w:numPr>
          <w:ilvl w:val="0"/>
          <w:numId w:val="31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Измерьте электропроводность каждого раствора, вытирая щуп фильтровальной бумагой после каждого измерения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Результаты измерений</w:t>
      </w:r>
    </w:p>
    <w:tbl>
      <w:tblPr>
        <w:tblW w:w="748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813"/>
        <w:gridCol w:w="3615"/>
        <w:gridCol w:w="3060"/>
      </w:tblGrid>
      <w:tr w:rsidR="00F66204" w:rsidRPr="00F66204" w:rsidTr="00F66204">
        <w:trPr>
          <w:trHeight w:val="96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№ пробы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Значение электропроводности, мкСм/см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Название выданного вещества</w:t>
            </w:r>
          </w:p>
        </w:tc>
      </w:tr>
      <w:tr w:rsidR="00F66204" w:rsidRPr="00F66204" w:rsidTr="00F66204">
        <w:trPr>
          <w:trHeight w:val="4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48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</w:tr>
      <w:tr w:rsidR="00F66204" w:rsidRPr="00F66204" w:rsidTr="00F66204">
        <w:trPr>
          <w:trHeight w:val="4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48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</w:tr>
      <w:tr w:rsidR="00F66204" w:rsidRPr="00F66204" w:rsidTr="00F66204">
        <w:trPr>
          <w:trHeight w:val="36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36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F66204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204" w:rsidRPr="00F66204" w:rsidRDefault="00F66204" w:rsidP="00F6620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4"/>
                <w:szCs w:val="17"/>
              </w:rPr>
            </w:pPr>
          </w:p>
        </w:tc>
      </w:tr>
    </w:tbl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Выводы: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Отразите принадлежность веществ к сильным и слабым электролитам. Контрольные вопросы: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1.Почему раствор соляной кислоты лучше проводит электрический ток по сравнению с раствором уксусной кислоты? 2.К каким электролитам относится раствор азотной кислоты? 3 . Задание для подготовки к ГИА, ВПР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Формулы только слабых электролитов представлены в ряду: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  <w:r w:rsidRPr="00F66204">
        <w:rPr>
          <w:rFonts w:ascii="Arial" w:eastAsia="Times New Roman" w:hAnsi="Arial" w:cs="Arial"/>
          <w:color w:val="000000"/>
          <w:sz w:val="13"/>
          <w:szCs w:val="13"/>
          <w:vertAlign w:val="superscript"/>
          <w:lang w:val="en-US"/>
        </w:rPr>
        <w:t>1.Ca(OH)</w:t>
      </w:r>
      <w:r w:rsidRPr="00F66204">
        <w:rPr>
          <w:rFonts w:ascii="Arial" w:eastAsia="Times New Roman" w:hAnsi="Arial" w:cs="Arial"/>
          <w:color w:val="000000"/>
          <w:sz w:val="17"/>
          <w:szCs w:val="17"/>
          <w:lang w:val="en-US"/>
        </w:rPr>
        <w:t>2</w:t>
      </w:r>
      <w:r w:rsidRPr="00F66204">
        <w:rPr>
          <w:rFonts w:ascii="Arial" w:eastAsia="Times New Roman" w:hAnsi="Arial" w:cs="Arial"/>
          <w:color w:val="000000"/>
          <w:sz w:val="13"/>
          <w:szCs w:val="13"/>
          <w:vertAlign w:val="superscript"/>
          <w:lang w:val="en-US"/>
        </w:rPr>
        <w:t>, H</w:t>
      </w:r>
      <w:r w:rsidRPr="00F66204">
        <w:rPr>
          <w:rFonts w:ascii="Arial" w:eastAsia="Times New Roman" w:hAnsi="Arial" w:cs="Arial"/>
          <w:color w:val="000000"/>
          <w:sz w:val="17"/>
          <w:szCs w:val="17"/>
          <w:lang w:val="en-US"/>
        </w:rPr>
        <w:t>2</w:t>
      </w:r>
      <w:r w:rsidRPr="00F66204">
        <w:rPr>
          <w:rFonts w:ascii="Arial" w:eastAsia="Times New Roman" w:hAnsi="Arial" w:cs="Arial"/>
          <w:color w:val="000000"/>
          <w:sz w:val="13"/>
          <w:szCs w:val="13"/>
          <w:vertAlign w:val="superscript"/>
          <w:lang w:val="en-US"/>
        </w:rPr>
        <w:t>S, H</w:t>
      </w:r>
      <w:r w:rsidRPr="00F66204">
        <w:rPr>
          <w:rFonts w:ascii="Arial" w:eastAsia="Times New Roman" w:hAnsi="Arial" w:cs="Arial"/>
          <w:color w:val="000000"/>
          <w:sz w:val="17"/>
          <w:szCs w:val="17"/>
          <w:lang w:val="en-US"/>
        </w:rPr>
        <w:t>2</w:t>
      </w:r>
      <w:r w:rsidRPr="00F66204">
        <w:rPr>
          <w:rFonts w:ascii="Arial" w:eastAsia="Times New Roman" w:hAnsi="Arial" w:cs="Arial"/>
          <w:color w:val="000000"/>
          <w:sz w:val="13"/>
          <w:szCs w:val="13"/>
          <w:vertAlign w:val="superscript"/>
          <w:lang w:val="en-US"/>
        </w:rPr>
        <w:t>SO</w:t>
      </w:r>
      <w:r w:rsidRPr="00F66204">
        <w:rPr>
          <w:rFonts w:ascii="Arial" w:eastAsia="Times New Roman" w:hAnsi="Arial" w:cs="Arial"/>
          <w:color w:val="000000"/>
          <w:sz w:val="17"/>
          <w:szCs w:val="17"/>
          <w:lang w:val="en-US"/>
        </w:rPr>
        <w:t>4 </w:t>
      </w:r>
      <w:r w:rsidRPr="00F66204">
        <w:rPr>
          <w:rFonts w:ascii="Arial" w:eastAsia="Times New Roman" w:hAnsi="Arial" w:cs="Arial"/>
          <w:color w:val="000000"/>
          <w:sz w:val="13"/>
          <w:szCs w:val="13"/>
          <w:vertAlign w:val="superscript"/>
          <w:lang w:val="en-US"/>
        </w:rPr>
        <w:t>2.H</w:t>
      </w:r>
      <w:r w:rsidRPr="00F66204">
        <w:rPr>
          <w:rFonts w:ascii="Arial" w:eastAsia="Times New Roman" w:hAnsi="Arial" w:cs="Arial"/>
          <w:color w:val="000000"/>
          <w:sz w:val="17"/>
          <w:szCs w:val="17"/>
          <w:lang w:val="en-US"/>
        </w:rPr>
        <w:t>2</w:t>
      </w:r>
      <w:r w:rsidRPr="00F66204">
        <w:rPr>
          <w:rFonts w:ascii="Arial" w:eastAsia="Times New Roman" w:hAnsi="Arial" w:cs="Arial"/>
          <w:color w:val="000000"/>
          <w:sz w:val="13"/>
          <w:szCs w:val="13"/>
          <w:vertAlign w:val="superscript"/>
          <w:lang w:val="en-US"/>
        </w:rPr>
        <w:t>CO</w:t>
      </w:r>
      <w:r w:rsidRPr="00F66204">
        <w:rPr>
          <w:rFonts w:ascii="Arial" w:eastAsia="Times New Roman" w:hAnsi="Arial" w:cs="Arial"/>
          <w:color w:val="000000"/>
          <w:sz w:val="17"/>
          <w:szCs w:val="17"/>
          <w:lang w:val="en-US"/>
        </w:rPr>
        <w:t>3</w:t>
      </w:r>
      <w:r w:rsidRPr="00F66204">
        <w:rPr>
          <w:rFonts w:ascii="Arial" w:eastAsia="Times New Roman" w:hAnsi="Arial" w:cs="Arial"/>
          <w:color w:val="000000"/>
          <w:sz w:val="13"/>
          <w:szCs w:val="13"/>
          <w:vertAlign w:val="superscript"/>
          <w:lang w:val="en-US"/>
        </w:rPr>
        <w:t>, NH3∙H</w:t>
      </w:r>
      <w:r w:rsidRPr="00F66204">
        <w:rPr>
          <w:rFonts w:ascii="Arial" w:eastAsia="Times New Roman" w:hAnsi="Arial" w:cs="Arial"/>
          <w:color w:val="000000"/>
          <w:sz w:val="17"/>
          <w:szCs w:val="17"/>
          <w:lang w:val="en-US"/>
        </w:rPr>
        <w:t>2</w:t>
      </w:r>
      <w:r w:rsidRPr="00F66204">
        <w:rPr>
          <w:rFonts w:ascii="Arial" w:eastAsia="Times New Roman" w:hAnsi="Arial" w:cs="Arial"/>
          <w:color w:val="000000"/>
          <w:sz w:val="13"/>
          <w:szCs w:val="13"/>
          <w:vertAlign w:val="superscript"/>
          <w:lang w:val="en-US"/>
        </w:rPr>
        <w:t>O, H</w:t>
      </w:r>
      <w:r w:rsidRPr="00F66204">
        <w:rPr>
          <w:rFonts w:ascii="Arial" w:eastAsia="Times New Roman" w:hAnsi="Arial" w:cs="Arial"/>
          <w:color w:val="000000"/>
          <w:sz w:val="17"/>
          <w:szCs w:val="17"/>
          <w:lang w:val="en-US"/>
        </w:rPr>
        <w:t>2</w:t>
      </w:r>
      <w:r w:rsidRPr="00F66204">
        <w:rPr>
          <w:rFonts w:ascii="Arial" w:eastAsia="Times New Roman" w:hAnsi="Arial" w:cs="Arial"/>
          <w:color w:val="000000"/>
          <w:sz w:val="13"/>
          <w:szCs w:val="13"/>
          <w:vertAlign w:val="superscript"/>
          <w:lang w:val="en-US"/>
        </w:rPr>
        <w:t>S 3.KOH, KNO</w:t>
      </w:r>
      <w:r w:rsidRPr="00F66204">
        <w:rPr>
          <w:rFonts w:ascii="Arial" w:eastAsia="Times New Roman" w:hAnsi="Arial" w:cs="Arial"/>
          <w:color w:val="000000"/>
          <w:sz w:val="17"/>
          <w:szCs w:val="17"/>
          <w:lang w:val="en-US"/>
        </w:rPr>
        <w:t>3</w:t>
      </w:r>
      <w:r w:rsidRPr="00F66204">
        <w:rPr>
          <w:rFonts w:ascii="Arial" w:eastAsia="Times New Roman" w:hAnsi="Arial" w:cs="Arial"/>
          <w:color w:val="000000"/>
          <w:sz w:val="13"/>
          <w:szCs w:val="13"/>
          <w:vertAlign w:val="superscript"/>
          <w:lang w:val="en-US"/>
        </w:rPr>
        <w:t>, HCl 4.ZnSO</w:t>
      </w:r>
      <w:r w:rsidRPr="00F66204">
        <w:rPr>
          <w:rFonts w:ascii="Arial" w:eastAsia="Times New Roman" w:hAnsi="Arial" w:cs="Arial"/>
          <w:color w:val="000000"/>
          <w:sz w:val="17"/>
          <w:szCs w:val="17"/>
          <w:lang w:val="en-US"/>
        </w:rPr>
        <w:t>4</w:t>
      </w:r>
      <w:r w:rsidRPr="00F66204">
        <w:rPr>
          <w:rFonts w:ascii="Arial" w:eastAsia="Times New Roman" w:hAnsi="Arial" w:cs="Arial"/>
          <w:color w:val="000000"/>
          <w:sz w:val="13"/>
          <w:szCs w:val="13"/>
          <w:vertAlign w:val="superscript"/>
          <w:lang w:val="en-US"/>
        </w:rPr>
        <w:t>, MgCl</w:t>
      </w:r>
      <w:r w:rsidRPr="00F66204">
        <w:rPr>
          <w:rFonts w:ascii="Arial" w:eastAsia="Times New Roman" w:hAnsi="Arial" w:cs="Arial"/>
          <w:color w:val="000000"/>
          <w:sz w:val="17"/>
          <w:szCs w:val="17"/>
          <w:lang w:val="en-US"/>
        </w:rPr>
        <w:t>2</w:t>
      </w:r>
      <w:r w:rsidRPr="00F66204">
        <w:rPr>
          <w:rFonts w:ascii="Arial" w:eastAsia="Times New Roman" w:hAnsi="Arial" w:cs="Arial"/>
          <w:color w:val="000000"/>
          <w:sz w:val="13"/>
          <w:szCs w:val="13"/>
          <w:vertAlign w:val="superscript"/>
          <w:lang w:val="en-US"/>
        </w:rPr>
        <w:t>, HBr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Демонстрационный опыт № 2. «Изучение влияния различных факторов на скорость реакции»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Теоретическая часть.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 Существуют разные модификации прибора для изучения химических реакций. В одной конструкции роль реактора выполняет обычная пробирка, в другой, более современной, – сосуд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Ландольта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Однако техника демонстрации эксперимента остаётся одинаковой. Меняется лишь порядок смешивания реагирующих веществ. Сначала в пробирку-реактор заливается раствор кислоты, а в него помещается твёрдое вещество (цинк, мрамор).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Практическая часть.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Цель работы: изучить влияние различных факторов на скорость химической реакции.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Перечень датчиков цифровой лаборатории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: датчик температуры платиновый.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lastRenderedPageBreak/>
        <w:t>Дополнительное оборудование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: прибор для изучения скорости химических реакций; электрическая плитка; стакан химический на 250 мл; шпатель; кристаллизатор для промывания сосудов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Ландольта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; пробирки ПХ-21 (3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шт</w:t>
      </w:r>
      <w:proofErr w:type="spellEnd"/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)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Материалы и реактивы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: соляная кислота (4%-ный); соляная кислота (10%-ный); кусочки мрамора; порошок мрамора; уксусная кислота (6%-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ный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); цинк;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пероксид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водорода (3%-ный); диоксид марганца (IV)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Техника безопасности: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Соблюдать правила работы с кислотами и нагревательными электрическими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приб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о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-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рами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Инструкция к выполнению: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198120" cy="182880"/>
            <wp:effectExtent l="19050" t="0" r="0" b="0"/>
            <wp:docPr id="22" name="Рисунок 22" descr="https://fsd.multiurok.ru/html/2022/03/30/s_6243dc07d1490/php53sGk0_TR_Ximiya_8-9_klass_2021_html_74636e9fdcbd18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multiurok.ru/html/2022/03/30/s_6243dc07d1490/php53sGk0_TR_Ximiya_8-9_klass_2021_html_74636e9fdcbd184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  <w:u w:val="single"/>
        </w:rPr>
        <w:t>Опыт 1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.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Влияние природы реагирующих веществ на скорость химической реакции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198120" cy="182880"/>
            <wp:effectExtent l="19050" t="0" r="0" b="0"/>
            <wp:docPr id="23" name="Рисунок 23" descr="https://fsd.multiurok.ru/html/2022/03/30/s_6243dc07d1490/php53sGk0_TR_Ximiya_8-9_klass_2021_html_74636e9fdcbd18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multiurok.ru/html/2022/03/30/s_6243dc07d1490/php53sGk0_TR_Ximiya_8-9_klass_2021_html_74636e9fdcbd184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 В одно колено сосуда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Ландольта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налейте 3 мл 1 М раствор уксусной кислоты 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( 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6%-ный раствор), в другое колено поместите 2―3 гранулы цинка. Во второй сосуд Ла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н-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налейте 3 мл 1 М соляной кислоты ( 4%-ный), в другое колено – 2―3 гранулы цинка . Присоедините сосуды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Ландольта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к манометрическим трубкам.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Обратите внимание!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Одновременно перелейте кислоты в сосудах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Ландольта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к гранулам цинка. Сравните уровни жидкости в манометрических трубках. Учащиеся делают вывод о разной скорости химических реакций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  <w:u w:val="single"/>
        </w:rPr>
        <w:t>Опыт 2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. Влияние концентрации реагирующих веществ на скорость химической реакции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В одно колено сосуда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Ландольта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налейте 3 мл 4%-ной соляной кислоты, в другое колено поместите 2―3 гранулы цинка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Во второй сосуд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Ландольта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налейте 3 мл 10%-ной соляной кислоты, в другое колено – 2―3 гранулы цинка. Присоедините сосуды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Ландольта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к манометрическим трубкам.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Обратите внимание! Одновременно перелейте кислоты в сосудах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Ландольта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к гранулам цинка. Сравните уровни жидкости в манометрических трубках. Учащиеся делают вывод о разной скорости химических реакций.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  <w:u w:val="single"/>
        </w:rPr>
        <w:t>Опыт 3.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Влияние температуры реагирующих веществ на скорость химической реакции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В одно колено сосуда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Ландольта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налейте 3 мл 10 % соляной кислоты, в другое колено поместите 2―3 гранулы цинка . Во второй сосуд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Ландольта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налейте 3 мл 10%-ной соля- ной кислоты, нагретой на водяной бане до 50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°С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, в другое колено – 2―3 гранулы цинка. Присоедините сосуды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Ландольта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к манометрическим трубкам.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Обратите внимание! Одновременно перелейте кислоты в сосудах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Ландольта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к гранулам цинка. Сравните уровни жидкости в манометрических трубках. Учащиеся делают вывод о разной скорости химических реакций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  <w:u w:val="single"/>
        </w:rPr>
        <w:t>Опыт № 4.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Влияние поверхности соприкосновения реагирующих веществ на скорость химической реакции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В одно колено сосуда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Ландольта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налейте 3 мл 4%-ной соляной кислоты, в другое колено поместите 1 г мрамора, взятого в виде кусочка. Во второй сосуд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Ландольта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налейте 3 мл 4%-ной соляной кислоты, в другое колено – 1 г порошка мрамора. Присоедините сосуды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Ландольта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к манометрическим трубкам.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Обратите внимание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! Одновременно перелейте кислоты в сосудах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Ландольта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к мрамору цинка. Сравните уровни жидкости в манометрических трубках. Учащиеся делают вывод о разной скорости химических реакций.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  <w:u w:val="single"/>
        </w:rPr>
        <w:t>Опыт 5.</w:t>
      </w: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Влияние катализатора на скорость химической реакции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В стакан с водой, нагретой до 50 °С, поместите 2 демонстрационные пробирки с 2 мл 3% -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ного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раствора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пероксида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водорода. Выдерживают пробирки в воде около 2 мин. Извлеките пробирки из водяной бани и продемонстрируйте учащимся результат – на стенках пробирки появились пузырьки газа кислорода. В одну из пробирок внесите на кончике шпателя диоксид марганца (IV) . Наблюдают энергичное выделение кислорода.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 xml:space="preserve">Контрольные </w:t>
      </w:r>
      <w:proofErr w:type="gramStart"/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вопросы</w:t>
      </w:r>
      <w:proofErr w:type="gramEnd"/>
      <w:r w:rsidRPr="00F66204">
        <w:rPr>
          <w:rFonts w:ascii="Arial" w:eastAsia="Times New Roman" w:hAnsi="Arial" w:cs="Arial"/>
          <w:i/>
          <w:iCs/>
          <w:color w:val="000000"/>
          <w:sz w:val="17"/>
          <w:szCs w:val="17"/>
        </w:rPr>
        <w:t>: 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1.От 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каких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факторов зависит скорость химической реакции? 2.Почему разложение пероксида водорода в присутствии диоксида марганца (IV) сначала идёт очень быстро, а затем замедляется?</w:t>
      </w:r>
    </w:p>
    <w:p w:rsidR="00F66204" w:rsidRPr="00F66204" w:rsidRDefault="00F66204" w:rsidP="00F66204">
      <w:pPr>
        <w:numPr>
          <w:ilvl w:val="0"/>
          <w:numId w:val="32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Задания для развития функциональной грамотности: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156460" cy="1798320"/>
            <wp:effectExtent l="19050" t="0" r="0" b="0"/>
            <wp:docPr id="24" name="Рисунок 24" descr="https://fsd.multiurok.ru/html/2022/03/30/s_6243dc07d1490/php53sGk0_TR_Ximiya_8-9_klass_2021_html_4e8503672073e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multiurok.ru/html/2022/03/30/s_6243dc07d1490/php53sGk0_TR_Ximiya_8-9_klass_2021_html_4e8503672073e43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В три одинаковые пробирки ученики налили по 5 мл раствора соляной кислоты одинаковой концентрации. В первую пробирку положили стружки железа, во вторую – стружки цинка, в третью – стружки неизвестного светлого ярко блестящего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металла. Наиболее интенсивно выделение газа наблюдали в третьей пробирке с неизвестным металлом. Во второй пробирке с цинком интенсивность выделения газа была меньше, чем в третьей. В первой пробирке с железом интенсивность выделения газа была наименьшей.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lastRenderedPageBreak/>
        <w:t>а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)Д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ействие какого фактора, влияющего на скорость реакции, наблюдали учащиеся? б) Какой металл мог находиться в третьей пробирке? Запишите название металла.</w:t>
      </w:r>
    </w:p>
    <w:p w:rsidR="00F66204" w:rsidRPr="00F66204" w:rsidRDefault="00F66204" w:rsidP="00F66204">
      <w:pPr>
        <w:numPr>
          <w:ilvl w:val="0"/>
          <w:numId w:val="33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На графике представлена зависимость концентрации исходных веществ и продуктов реакции от времени протекания реакции: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Рис. 20. График зависимости концентрации исходных веществ и продуктов реакции от времени протекания реакции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Определите, какая кривая описывает изменение концентрации исходных веществ, а какая – продуктов реакции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204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</w:rPr>
        <w:t>Перечень доступных источников информации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1.Васильев В.П., Морозова Р.П., Кочергина Л. А. Практикум по аналитической химии: Учеб. пособие для вузов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-М .: Химия, 2000 . — 328 с . 2.Гроссе Э.,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Вайсмантель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Х. Химия для любознательных. Основы химии и занимательные опыты. ГДР . 1974 . Пер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с нем .- Л .: Химия, 1979.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— 392 с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numPr>
          <w:ilvl w:val="0"/>
          <w:numId w:val="34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Дерпгольц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В.Ф. Мир воды. — Л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: Недра, 1979.-254 с .</w:t>
      </w:r>
    </w:p>
    <w:p w:rsidR="00F66204" w:rsidRPr="00F66204" w:rsidRDefault="00F66204" w:rsidP="00F66204">
      <w:pPr>
        <w:numPr>
          <w:ilvl w:val="0"/>
          <w:numId w:val="34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Жилин Д.М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Общая химия . Практикум L-микро . Руководство для студентов . — М .: МГИУ, 2006 . — 322с .</w:t>
      </w:r>
    </w:p>
    <w:p w:rsidR="00F66204" w:rsidRPr="00F66204" w:rsidRDefault="00F66204" w:rsidP="00F66204">
      <w:pPr>
        <w:numPr>
          <w:ilvl w:val="0"/>
          <w:numId w:val="34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Использование цифровых лабораторий при обучении химии в средней школе/ Беспалов П. И. Дорофеев М.В., Жилин Д.М ., Зимина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А</w:t>
      </w:r>
      <w:proofErr w:type="gramEnd"/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.И.,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Оржековский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П.А.- М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: БИНОМ . Лаборатория знаний, 2014 . — 229 с .</w:t>
      </w:r>
    </w:p>
    <w:p w:rsidR="00F66204" w:rsidRPr="00F66204" w:rsidRDefault="00F66204" w:rsidP="00F66204">
      <w:pPr>
        <w:numPr>
          <w:ilvl w:val="0"/>
          <w:numId w:val="3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Кристаллы. Кристаллогидраты: Методические указания к лабораторным работам.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Мифтахова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Н. Ш., Петрова Т.Н., Рахматуллина И. Ф. — Казань: Казан. гос.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технол</w:t>
      </w:r>
      <w:proofErr w:type="spellEnd"/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ун-т ., 2006 . — 24 с .</w:t>
      </w:r>
    </w:p>
    <w:p w:rsidR="00F66204" w:rsidRPr="00F66204" w:rsidRDefault="00F66204" w:rsidP="00F66204">
      <w:pPr>
        <w:numPr>
          <w:ilvl w:val="0"/>
          <w:numId w:val="3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ЛеенсонИ</w:t>
      </w:r>
      <w:proofErr w:type="spellEnd"/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А. 100 вопросов и ответов по химии: Материалы для школьных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рефера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-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тов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, факультативных занятий и семинаров: Учебное пособие. — М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: «Издательство АСТ»: «Издательство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Астрель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», 2002 . — 347 с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</w:p>
    <w:p w:rsidR="00F66204" w:rsidRPr="00F66204" w:rsidRDefault="00F66204" w:rsidP="00F66204">
      <w:pPr>
        <w:numPr>
          <w:ilvl w:val="0"/>
          <w:numId w:val="3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ЛеенсонИ</w:t>
      </w:r>
      <w:proofErr w:type="spellEnd"/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А . Химические реакции: Тепловой эффект, равновесие, скорость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— М .: ООО «Издательство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Астрель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, 2002 . — 192 с . 9.Лурье Ю. Ю. Справочник по аналитической химии. — М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: Химия, 1971 . — С . 71―89.10. Назарова Т.С.,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ГрабецкийА</w:t>
      </w:r>
      <w:proofErr w:type="spellEnd"/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А ., Лаврова В. Н. Химический эксперимент в школе . — М .: Просвещение, 1987 . —240 с .</w:t>
      </w:r>
    </w:p>
    <w:p w:rsidR="00F66204" w:rsidRPr="00F66204" w:rsidRDefault="00F66204" w:rsidP="00F66204">
      <w:pPr>
        <w:numPr>
          <w:ilvl w:val="0"/>
          <w:numId w:val="36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Неорганическая химия: В 3 т./Под ред. Ю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Д . Третьякова . Т . 1: Физико-химические основы неорганической химии: Учебник для студ.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высш</w:t>
      </w:r>
      <w:proofErr w:type="spellEnd"/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учеб . заведений/М . Е . Тамм, Ю . Д . Третьяков . — М .: Издательский центр «Академия», 2004 . —240 с .</w:t>
      </w:r>
    </w:p>
    <w:p w:rsidR="00F66204" w:rsidRPr="00F66204" w:rsidRDefault="00F66204" w:rsidP="00F66204">
      <w:pPr>
        <w:numPr>
          <w:ilvl w:val="0"/>
          <w:numId w:val="36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ПетряновИ.В</w:t>
      </w:r>
      <w:proofErr w:type="spellEnd"/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Самое необыкновенное вещество в мире . — М .: Педагогика, 1976 . — 96 с . 13.Стрельникова Л. Н. Из чего всё сделано? Рассказы о веществе. — М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: Яуза-пресс . 2011 . — 208 с.</w:t>
      </w:r>
    </w:p>
    <w:p w:rsidR="00F66204" w:rsidRPr="00F66204" w:rsidRDefault="00F66204" w:rsidP="00F66204">
      <w:pPr>
        <w:numPr>
          <w:ilvl w:val="0"/>
          <w:numId w:val="37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СусленниковаВ</w:t>
      </w:r>
      <w:proofErr w:type="spellEnd"/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М, Киселева Е . К . Руководство по приготовлению титрованных растворов . — Л .: Химия, 1967 . — 139 с .</w:t>
      </w:r>
    </w:p>
    <w:p w:rsidR="00F66204" w:rsidRPr="00F66204" w:rsidRDefault="00F66204" w:rsidP="00F66204">
      <w:pPr>
        <w:numPr>
          <w:ilvl w:val="0"/>
          <w:numId w:val="37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Фарадей М. История свечи: Пер. с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англ</w:t>
      </w:r>
      <w:proofErr w:type="spellEnd"/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/Под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ред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 Б . В . Новожилова . — М .: Наука . Главная редакция физико-математической литературы,1980 . — 128 с ., ил . — (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Библиотеч-ка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«Квант»)</w:t>
      </w:r>
    </w:p>
    <w:p w:rsidR="00F66204" w:rsidRPr="00F66204" w:rsidRDefault="00F66204" w:rsidP="00F66204">
      <w:pPr>
        <w:numPr>
          <w:ilvl w:val="0"/>
          <w:numId w:val="38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. Хомченко Г.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П.,Севастьянова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К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И . Окислительно-восстановительные реакции . — М .: Просвещение, 1989 . — 141 с .</w:t>
      </w:r>
    </w:p>
    <w:p w:rsidR="00F66204" w:rsidRPr="00F66204" w:rsidRDefault="00F66204" w:rsidP="00F66204">
      <w:pPr>
        <w:numPr>
          <w:ilvl w:val="0"/>
          <w:numId w:val="38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. Энциклопедия для детей. Т.17 . Химия / Глав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spellStart"/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ред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.В. А. Володин, вед .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науч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ред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 И .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Леенсон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 — М .: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Аванта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+, 2003 . — 640 с . 18 .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Эртимо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Л . Вода: книга о самом важном веществе в мире: пер. с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фин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 —М .: 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</w:rPr>
        <w:t>КомпасГид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, 2019 . — 153 c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19 . Чертков И.Н</w:t>
      </w:r>
      <w:proofErr w:type="gramStart"/>
      <w:r w:rsidRPr="00F66204">
        <w:rPr>
          <w:rFonts w:ascii="Arial" w:eastAsia="Times New Roman" w:hAnsi="Arial" w:cs="Arial"/>
          <w:color w:val="000000"/>
          <w:sz w:val="17"/>
          <w:szCs w:val="17"/>
        </w:rPr>
        <w:t xml:space="preserve"> .</w:t>
      </w:r>
      <w:proofErr w:type="gramEnd"/>
      <w:r w:rsidRPr="00F66204">
        <w:rPr>
          <w:rFonts w:ascii="Arial" w:eastAsia="Times New Roman" w:hAnsi="Arial" w:cs="Arial"/>
          <w:color w:val="000000"/>
          <w:sz w:val="17"/>
          <w:szCs w:val="17"/>
        </w:rPr>
        <w:t>, Жуков П.Н. Химический эксперимент с малыми количествами реактивов . М .: Просвещение, 1989 . — 191 с . 20 . Сайт МГУ . Программа курса химии для учащихся 8—9 классов общеобразовательной школы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http://www.chem .msu .su/rus/books/2001-2010/eremin-chemprog</w:t>
      </w:r>
      <w:r w:rsidRPr="00F66204">
        <w:rPr>
          <w:rFonts w:ascii="Arial" w:eastAsia="Times New Roman" w:hAnsi="Arial" w:cs="Arial"/>
          <w:color w:val="000000"/>
          <w:sz w:val="17"/>
          <w:szCs w:val="17"/>
        </w:rPr>
        <w:t> .</w:t>
      </w:r>
    </w:p>
    <w:p w:rsidR="00F66204" w:rsidRPr="00F66204" w:rsidRDefault="00F66204" w:rsidP="00F66204">
      <w:pPr>
        <w:numPr>
          <w:ilvl w:val="0"/>
          <w:numId w:val="39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. Сайт ФИПИ. Открытый банк заданий для формирования естественнонаучной грамотности .</w:t>
      </w:r>
    </w:p>
    <w:p w:rsidR="00F66204" w:rsidRPr="00F66204" w:rsidRDefault="00F66204" w:rsidP="00F6620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https://fipi.ru/otkrytyy-bank-zadaniy-dlya-otsenki-yestestvennonauchnoy-gramotnosti</w:t>
      </w:r>
    </w:p>
    <w:p w:rsidR="00F66204" w:rsidRPr="00F66204" w:rsidRDefault="00F66204" w:rsidP="00F66204">
      <w:pPr>
        <w:numPr>
          <w:ilvl w:val="0"/>
          <w:numId w:val="40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66204">
        <w:rPr>
          <w:rFonts w:ascii="Arial" w:eastAsia="Times New Roman" w:hAnsi="Arial" w:cs="Arial"/>
          <w:color w:val="000000"/>
          <w:sz w:val="17"/>
          <w:szCs w:val="17"/>
        </w:rPr>
        <w:t>. Сайт Единая коллекция цифровых образовательных ресурсов .</w:t>
      </w: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http://school-collection .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edu.ru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/</w:t>
      </w:r>
      <w:proofErr w:type="spellStart"/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catalog</w:t>
      </w:r>
      <w:proofErr w:type="spellEnd"/>
      <w:r w:rsidRPr="00F66204">
        <w:rPr>
          <w:rFonts w:ascii="Arial" w:eastAsia="Times New Roman" w:hAnsi="Arial" w:cs="Arial"/>
          <w:color w:val="000000"/>
          <w:sz w:val="17"/>
          <w:szCs w:val="17"/>
        </w:rPr>
        <w:t> . 23 . Сайт Федеральный центр информационно-образовательных ресурсов . </w:t>
      </w:r>
      <w:r w:rsidRPr="00F66204">
        <w:rPr>
          <w:rFonts w:ascii="Arial" w:eastAsia="Times New Roman" w:hAnsi="Arial" w:cs="Arial"/>
          <w:color w:val="000000"/>
          <w:sz w:val="17"/>
          <w:szCs w:val="17"/>
          <w:u w:val="single"/>
        </w:rPr>
        <w:t>http://fcior.edu.ru/</w:t>
      </w:r>
    </w:p>
    <w:p w:rsidR="00F46E2A" w:rsidRDefault="00F46E2A"/>
    <w:sectPr w:rsidR="00F46E2A" w:rsidSect="004B3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39D"/>
    <w:multiLevelType w:val="multilevel"/>
    <w:tmpl w:val="A302F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F22E8"/>
    <w:multiLevelType w:val="multilevel"/>
    <w:tmpl w:val="CE901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E97406"/>
    <w:multiLevelType w:val="multilevel"/>
    <w:tmpl w:val="AE403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B43F1"/>
    <w:multiLevelType w:val="multilevel"/>
    <w:tmpl w:val="8164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0E57DD"/>
    <w:multiLevelType w:val="multilevel"/>
    <w:tmpl w:val="F6968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E2108A"/>
    <w:multiLevelType w:val="multilevel"/>
    <w:tmpl w:val="64C69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C55D98"/>
    <w:multiLevelType w:val="multilevel"/>
    <w:tmpl w:val="BD42F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3222A0"/>
    <w:multiLevelType w:val="multilevel"/>
    <w:tmpl w:val="1F9C2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E90B60"/>
    <w:multiLevelType w:val="multilevel"/>
    <w:tmpl w:val="3AC2A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3F403E"/>
    <w:multiLevelType w:val="multilevel"/>
    <w:tmpl w:val="B8C4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A2793F"/>
    <w:multiLevelType w:val="multilevel"/>
    <w:tmpl w:val="4C62D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243690"/>
    <w:multiLevelType w:val="multilevel"/>
    <w:tmpl w:val="EF80B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C07FE6"/>
    <w:multiLevelType w:val="multilevel"/>
    <w:tmpl w:val="C74C2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4D6B40"/>
    <w:multiLevelType w:val="multilevel"/>
    <w:tmpl w:val="67A21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DE1044"/>
    <w:multiLevelType w:val="multilevel"/>
    <w:tmpl w:val="7018A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7251A3"/>
    <w:multiLevelType w:val="multilevel"/>
    <w:tmpl w:val="2A5C9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A21FC7"/>
    <w:multiLevelType w:val="multilevel"/>
    <w:tmpl w:val="BF90A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1C495C"/>
    <w:multiLevelType w:val="multilevel"/>
    <w:tmpl w:val="06B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726741"/>
    <w:multiLevelType w:val="multilevel"/>
    <w:tmpl w:val="2004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483FC6"/>
    <w:multiLevelType w:val="multilevel"/>
    <w:tmpl w:val="8D906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B64F67"/>
    <w:multiLevelType w:val="multilevel"/>
    <w:tmpl w:val="CA604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4A68E0"/>
    <w:multiLevelType w:val="multilevel"/>
    <w:tmpl w:val="45B80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5C4377"/>
    <w:multiLevelType w:val="multilevel"/>
    <w:tmpl w:val="BAD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F57018"/>
    <w:multiLevelType w:val="multilevel"/>
    <w:tmpl w:val="28A6B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177119"/>
    <w:multiLevelType w:val="multilevel"/>
    <w:tmpl w:val="22045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835EBE"/>
    <w:multiLevelType w:val="multilevel"/>
    <w:tmpl w:val="B7CA6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844862"/>
    <w:multiLevelType w:val="multilevel"/>
    <w:tmpl w:val="5C7ED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C62CE1"/>
    <w:multiLevelType w:val="multilevel"/>
    <w:tmpl w:val="BC80F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CF0354"/>
    <w:multiLevelType w:val="multilevel"/>
    <w:tmpl w:val="93AEE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2B21840"/>
    <w:multiLevelType w:val="multilevel"/>
    <w:tmpl w:val="117C1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AF5E0E"/>
    <w:multiLevelType w:val="multilevel"/>
    <w:tmpl w:val="33C8E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DB3323"/>
    <w:multiLevelType w:val="multilevel"/>
    <w:tmpl w:val="07C0B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DB7F0D"/>
    <w:multiLevelType w:val="multilevel"/>
    <w:tmpl w:val="E07A5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A37FC6"/>
    <w:multiLevelType w:val="multilevel"/>
    <w:tmpl w:val="3DC05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EF41C9"/>
    <w:multiLevelType w:val="multilevel"/>
    <w:tmpl w:val="11C4E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715F90"/>
    <w:multiLevelType w:val="multilevel"/>
    <w:tmpl w:val="C344B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B17635"/>
    <w:multiLevelType w:val="multilevel"/>
    <w:tmpl w:val="3FF40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1422ED2"/>
    <w:multiLevelType w:val="multilevel"/>
    <w:tmpl w:val="BBE48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8F7EC2"/>
    <w:multiLevelType w:val="multilevel"/>
    <w:tmpl w:val="43324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E705E38"/>
    <w:multiLevelType w:val="multilevel"/>
    <w:tmpl w:val="8AB81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5"/>
  </w:num>
  <w:num w:numId="3">
    <w:abstractNumId w:val="8"/>
  </w:num>
  <w:num w:numId="4">
    <w:abstractNumId w:val="20"/>
  </w:num>
  <w:num w:numId="5">
    <w:abstractNumId w:val="4"/>
  </w:num>
  <w:num w:numId="6">
    <w:abstractNumId w:val="14"/>
  </w:num>
  <w:num w:numId="7">
    <w:abstractNumId w:val="34"/>
  </w:num>
  <w:num w:numId="8">
    <w:abstractNumId w:val="2"/>
  </w:num>
  <w:num w:numId="9">
    <w:abstractNumId w:val="10"/>
  </w:num>
  <w:num w:numId="10">
    <w:abstractNumId w:val="9"/>
  </w:num>
  <w:num w:numId="11">
    <w:abstractNumId w:val="27"/>
  </w:num>
  <w:num w:numId="12">
    <w:abstractNumId w:val="31"/>
  </w:num>
  <w:num w:numId="13">
    <w:abstractNumId w:val="11"/>
  </w:num>
  <w:num w:numId="14">
    <w:abstractNumId w:val="6"/>
  </w:num>
  <w:num w:numId="15">
    <w:abstractNumId w:val="12"/>
  </w:num>
  <w:num w:numId="16">
    <w:abstractNumId w:val="29"/>
  </w:num>
  <w:num w:numId="17">
    <w:abstractNumId w:val="33"/>
  </w:num>
  <w:num w:numId="18">
    <w:abstractNumId w:val="0"/>
  </w:num>
  <w:num w:numId="19">
    <w:abstractNumId w:val="1"/>
  </w:num>
  <w:num w:numId="20">
    <w:abstractNumId w:val="37"/>
  </w:num>
  <w:num w:numId="21">
    <w:abstractNumId w:val="23"/>
  </w:num>
  <w:num w:numId="22">
    <w:abstractNumId w:val="28"/>
  </w:num>
  <w:num w:numId="23">
    <w:abstractNumId w:val="39"/>
  </w:num>
  <w:num w:numId="24">
    <w:abstractNumId w:val="30"/>
  </w:num>
  <w:num w:numId="25">
    <w:abstractNumId w:val="26"/>
  </w:num>
  <w:num w:numId="26">
    <w:abstractNumId w:val="5"/>
  </w:num>
  <w:num w:numId="27">
    <w:abstractNumId w:val="32"/>
  </w:num>
  <w:num w:numId="28">
    <w:abstractNumId w:val="38"/>
  </w:num>
  <w:num w:numId="29">
    <w:abstractNumId w:val="19"/>
  </w:num>
  <w:num w:numId="30">
    <w:abstractNumId w:val="7"/>
  </w:num>
  <w:num w:numId="31">
    <w:abstractNumId w:val="16"/>
  </w:num>
  <w:num w:numId="32">
    <w:abstractNumId w:val="24"/>
  </w:num>
  <w:num w:numId="33">
    <w:abstractNumId w:val="36"/>
  </w:num>
  <w:num w:numId="34">
    <w:abstractNumId w:val="21"/>
  </w:num>
  <w:num w:numId="35">
    <w:abstractNumId w:val="3"/>
  </w:num>
  <w:num w:numId="36">
    <w:abstractNumId w:val="17"/>
  </w:num>
  <w:num w:numId="37">
    <w:abstractNumId w:val="25"/>
  </w:num>
  <w:num w:numId="38">
    <w:abstractNumId w:val="13"/>
  </w:num>
  <w:num w:numId="39">
    <w:abstractNumId w:val="22"/>
  </w:num>
  <w:num w:numId="4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6204"/>
    <w:rsid w:val="00001D88"/>
    <w:rsid w:val="00104AE2"/>
    <w:rsid w:val="002D2FB7"/>
    <w:rsid w:val="00354F13"/>
    <w:rsid w:val="00416ADB"/>
    <w:rsid w:val="004B3AC9"/>
    <w:rsid w:val="00565568"/>
    <w:rsid w:val="006B57E0"/>
    <w:rsid w:val="008415C6"/>
    <w:rsid w:val="00A21B62"/>
    <w:rsid w:val="00E11820"/>
    <w:rsid w:val="00E12862"/>
    <w:rsid w:val="00E14145"/>
    <w:rsid w:val="00E671BB"/>
    <w:rsid w:val="00E82C85"/>
    <w:rsid w:val="00F46E2A"/>
    <w:rsid w:val="00F66204"/>
    <w:rsid w:val="00F936BE"/>
    <w:rsid w:val="00FC7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6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6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2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31</Pages>
  <Words>14734</Words>
  <Characters>83984</Characters>
  <Application>Microsoft Office Word</Application>
  <DocSecurity>0</DocSecurity>
  <Lines>699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шахризат</cp:lastModifiedBy>
  <cp:revision>11</cp:revision>
  <cp:lastPrinted>2022-08-31T07:00:00Z</cp:lastPrinted>
  <dcterms:created xsi:type="dcterms:W3CDTF">2022-08-21T17:19:00Z</dcterms:created>
  <dcterms:modified xsi:type="dcterms:W3CDTF">2022-09-04T17:39:00Z</dcterms:modified>
</cp:coreProperties>
</file>